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144B6" w:rsidR="00B92B86" w:rsidP="0049749B" w:rsidRDefault="00B92B86" w14:paraId="d1b83e9" w14:textId="d1b83e9">
      <w:pPr>
        <w:spacing w:after="0" w:line="240" w:lineRule="auto"/>
        <w:jc w:val="right"/>
        <w15:collapsed w:val="false"/>
        <w:rPr>
          <w:rFonts w:ascii="Arial" w:hAnsi="Arial" w:cs="Arial"/>
          <w:color w:val="FF0000"/>
          <w:sz w:val="24"/>
          <w:szCs w:val="24"/>
        </w:rPr>
      </w:pPr>
      <w:bookmarkStart w:name="_GoBack" w:id="0"/>
      <w:bookmarkEnd w:id="0"/>
    </w:p>
    <w:p w:rsidRPr="00E144B6" w:rsidR="00797FF7" w:rsidP="00797FF7" w:rsidRDefault="00797FF7">
      <w:pPr>
        <w:spacing w:after="0" w:line="240" w:lineRule="auto"/>
        <w:jc w:val="both"/>
        <w:rPr>
          <w:rFonts w:ascii="Arial" w:hAnsi="Arial" w:eastAsia="Times New Roman" w:cs="Arial"/>
          <w:sz w:val="24"/>
          <w:szCs w:val="24"/>
          <w:lang w:eastAsia="hr-HR"/>
        </w:rPr>
      </w:pPr>
      <w:r w:rsidRPr="00E144B6">
        <w:rPr>
          <w:rFonts w:ascii="Arial" w:hAnsi="Arial" w:eastAsia="Times New Roman" w:cs="Arial"/>
          <w:sz w:val="24"/>
          <w:szCs w:val="24"/>
          <w:lang w:eastAsia="hr-HR"/>
        </w:rPr>
        <w:t xml:space="preserve">       REPUBLIKA HRVATSKA</w:t>
      </w:r>
    </w:p>
    <w:p w:rsidRPr="00E144B6" w:rsidR="00797FF7" w:rsidP="00797FF7" w:rsidRDefault="00797FF7">
      <w:pPr>
        <w:spacing w:after="0" w:line="240" w:lineRule="auto"/>
        <w:jc w:val="both"/>
        <w:rPr>
          <w:rFonts w:ascii="Arial" w:hAnsi="Arial" w:eastAsia="Times New Roman" w:cs="Arial"/>
          <w:sz w:val="24"/>
          <w:szCs w:val="24"/>
          <w:lang w:eastAsia="hr-HR"/>
        </w:rPr>
      </w:pPr>
      <w:r w:rsidRPr="00E144B6">
        <w:rPr>
          <w:rFonts w:ascii="Arial" w:hAnsi="Arial" w:eastAsia="Times New Roman" w:cs="Arial"/>
          <w:sz w:val="24"/>
          <w:szCs w:val="24"/>
          <w:lang w:eastAsia="hr-HR"/>
        </w:rPr>
        <w:t>TRGOVAČKI SUD U VARAŽDINU</w:t>
      </w:r>
      <w:r w:rsidRPr="00E144B6">
        <w:rPr>
          <w:rFonts w:ascii="Arial" w:hAnsi="Arial" w:eastAsia="Times New Roman" w:cs="Arial"/>
          <w:sz w:val="24"/>
          <w:szCs w:val="24"/>
          <w:lang w:eastAsia="hr-HR"/>
        </w:rPr>
        <w:tab/>
        <w:t xml:space="preserve">                    </w:t>
      </w:r>
    </w:p>
    <w:p w:rsidRPr="00E144B6" w:rsidR="00797FF7" w:rsidP="00797FF7" w:rsidRDefault="00797FF7">
      <w:pPr>
        <w:spacing w:after="0" w:line="240" w:lineRule="auto"/>
        <w:rPr>
          <w:rFonts w:ascii="Arial" w:hAnsi="Arial" w:eastAsia="Times New Roman" w:cs="Arial"/>
          <w:sz w:val="24"/>
          <w:szCs w:val="24"/>
          <w:lang w:eastAsia="hr-HR"/>
        </w:rPr>
      </w:pPr>
      <w:r w:rsidRPr="00E144B6">
        <w:rPr>
          <w:rFonts w:ascii="Arial" w:hAnsi="Arial" w:eastAsia="Times New Roman" w:cs="Arial"/>
          <w:sz w:val="24"/>
          <w:szCs w:val="24"/>
          <w:lang w:eastAsia="hr-HR"/>
        </w:rPr>
        <w:t xml:space="preserve">       Varaždin, Braće Radić 2</w:t>
      </w:r>
    </w:p>
    <w:p w:rsidRPr="00E144B6" w:rsidR="00797FF7" w:rsidP="0049749B" w:rsidRDefault="00797FF7">
      <w:pPr>
        <w:spacing w:after="0" w:line="240" w:lineRule="auto"/>
        <w:jc w:val="right"/>
        <w:rPr>
          <w:rFonts w:ascii="Arial" w:hAnsi="Arial" w:cs="Arial"/>
          <w:sz w:val="24"/>
          <w:szCs w:val="24"/>
        </w:rPr>
      </w:pPr>
    </w:p>
    <w:p w:rsidRPr="00E144B6" w:rsidR="00797FF7" w:rsidP="0049749B" w:rsidRDefault="00797FF7">
      <w:pPr>
        <w:spacing w:after="0" w:line="240" w:lineRule="auto"/>
        <w:jc w:val="right"/>
        <w:rPr>
          <w:rFonts w:ascii="Arial" w:hAnsi="Arial" w:cs="Arial"/>
          <w:sz w:val="24"/>
          <w:szCs w:val="24"/>
        </w:rPr>
      </w:pPr>
    </w:p>
    <w:tbl>
      <w:tblPr>
        <w:tblW w:w="0" w:type="auto"/>
        <w:jc w:val="right"/>
        <w:tblCellMar>
          <w:left w:w="0" w:type="dxa"/>
          <w:right w:w="0" w:type="dxa"/>
        </w:tblCellMar>
        <w:tblLook w:firstRow="1" w:lastRow="1" w:firstColumn="1" w:lastColumn="1" w:noHBand="0" w:noVBand="0" w:val="01E0"/>
      </w:tblPr>
      <w:tblGrid>
        <w:gridCol w:w="3685"/>
      </w:tblGrid>
      <w:tr w:rsidRPr="00E144B6" w:rsidR="00340399" w:rsidTr="00E144B6">
        <w:trPr>
          <w:jc w:val="right"/>
        </w:trPr>
        <w:tc>
          <w:tcPr>
            <w:tcW w:w="3685" w:type="dxa"/>
          </w:tcPr>
          <w:p w:rsidRPr="00E144B6" w:rsidR="00340399" w:rsidP="00375DB3" w:rsidRDefault="002F61DE">
            <w:pPr>
              <w:pStyle w:val="VSVerzija"/>
              <w:jc w:val="right"/>
              <w:rPr>
                <w:rFonts w:ascii="Arial" w:hAnsi="Arial" w:cs="Arial"/>
              </w:rPr>
            </w:pPr>
            <w:r w:rsidRPr="00E144B6">
              <w:rPr>
                <w:rFonts w:ascii="Arial" w:hAnsi="Arial" w:cs="Arial"/>
              </w:rPr>
              <w:t>Poslovni b</w:t>
            </w:r>
            <w:r w:rsidRPr="00E144B6" w:rsidR="0092437B">
              <w:rPr>
                <w:rFonts w:ascii="Arial" w:hAnsi="Arial" w:cs="Arial"/>
              </w:rPr>
              <w:t xml:space="preserve">roj: </w:t>
            </w:r>
            <w:r w:rsidRPr="00E144B6" w:rsidR="00797FF7">
              <w:rPr>
                <w:rFonts w:ascii="Arial" w:hAnsi="Arial" w:cs="Arial"/>
              </w:rPr>
              <w:t>1</w:t>
            </w:r>
            <w:r w:rsidRPr="00E144B6" w:rsidR="00DD3653">
              <w:rPr>
                <w:rFonts w:ascii="Arial" w:hAnsi="Arial" w:cs="Arial"/>
              </w:rPr>
              <w:t>0</w:t>
            </w:r>
            <w:r w:rsidRPr="00E144B6">
              <w:rPr>
                <w:rFonts w:ascii="Arial" w:hAnsi="Arial" w:cs="Arial"/>
              </w:rPr>
              <w:t xml:space="preserve"> </w:t>
            </w:r>
            <w:r w:rsidRPr="00E144B6" w:rsidR="00F65D4C">
              <w:rPr>
                <w:rFonts w:ascii="Arial" w:hAnsi="Arial" w:cs="Arial"/>
              </w:rPr>
              <w:t>St</w:t>
            </w:r>
            <w:r w:rsidRPr="00E144B6" w:rsidR="0092437B">
              <w:rPr>
                <w:rFonts w:ascii="Arial" w:hAnsi="Arial" w:cs="Arial"/>
              </w:rPr>
              <w:t>-</w:t>
            </w:r>
            <w:r w:rsidRPr="00E144B6" w:rsidR="007E3882">
              <w:rPr>
                <w:rFonts w:ascii="Arial" w:hAnsi="Arial" w:cs="Arial"/>
              </w:rPr>
              <w:t>417</w:t>
            </w:r>
            <w:r w:rsidRPr="00E144B6" w:rsidR="00340399">
              <w:rPr>
                <w:rFonts w:ascii="Arial" w:hAnsi="Arial" w:cs="Arial"/>
              </w:rPr>
              <w:t>/</w:t>
            </w:r>
            <w:r w:rsidRPr="00E144B6" w:rsidR="00FE4624">
              <w:rPr>
                <w:rFonts w:ascii="Arial" w:hAnsi="Arial" w:cs="Arial"/>
              </w:rPr>
              <w:t>20</w:t>
            </w:r>
            <w:r w:rsidRPr="00E144B6" w:rsidR="00CB798C">
              <w:rPr>
                <w:rFonts w:ascii="Arial" w:hAnsi="Arial" w:cs="Arial"/>
              </w:rPr>
              <w:t>18</w:t>
            </w:r>
            <w:r w:rsidRPr="00E144B6" w:rsidR="00340399">
              <w:rPr>
                <w:rFonts w:ascii="Arial" w:hAnsi="Arial" w:cs="Arial"/>
              </w:rPr>
              <w:t>-</w:t>
            </w:r>
            <w:r w:rsidR="00375DB3">
              <w:rPr>
                <w:rFonts w:ascii="Arial" w:hAnsi="Arial" w:cs="Arial"/>
              </w:rPr>
              <w:t>87</w:t>
            </w:r>
          </w:p>
        </w:tc>
      </w:tr>
    </w:tbl>
    <w:p w:rsidRPr="00E144B6" w:rsidR="00340399" w:rsidP="00340399" w:rsidRDefault="00340399">
      <w:pPr>
        <w:spacing w:after="0" w:line="240" w:lineRule="auto"/>
        <w:jc w:val="both"/>
        <w:rPr>
          <w:rFonts w:ascii="Arial" w:hAnsi="Arial" w:cs="Arial"/>
          <w:sz w:val="24"/>
          <w:szCs w:val="24"/>
        </w:rPr>
      </w:pPr>
    </w:p>
    <w:p w:rsidRPr="00E144B6" w:rsidR="008D05FD" w:rsidP="0049749B" w:rsidRDefault="008D05FD">
      <w:pPr>
        <w:spacing w:after="0" w:line="240" w:lineRule="auto"/>
        <w:jc w:val="both"/>
        <w:rPr>
          <w:rFonts w:ascii="Arial" w:hAnsi="Arial" w:cs="Arial"/>
          <w:sz w:val="24"/>
          <w:szCs w:val="24"/>
        </w:rPr>
      </w:pPr>
    </w:p>
    <w:p w:rsidRPr="00E144B6" w:rsidR="00F65D4C" w:rsidP="00F65D4C" w:rsidRDefault="00F65D4C">
      <w:pPr>
        <w:spacing w:after="0" w:line="240" w:lineRule="auto"/>
        <w:jc w:val="center"/>
        <w:rPr>
          <w:rFonts w:ascii="Arial" w:hAnsi="Arial" w:eastAsia="Times New Roman" w:cs="Arial"/>
          <w:sz w:val="24"/>
          <w:szCs w:val="24"/>
          <w:lang w:eastAsia="hr-HR"/>
        </w:rPr>
      </w:pPr>
      <w:r w:rsidRPr="00E144B6">
        <w:rPr>
          <w:rFonts w:ascii="Arial" w:hAnsi="Arial" w:eastAsia="Times New Roman" w:cs="Arial"/>
          <w:sz w:val="24"/>
          <w:szCs w:val="24"/>
          <w:lang w:eastAsia="hr-HR"/>
        </w:rPr>
        <w:t>Z A P I S N I K</w:t>
      </w:r>
    </w:p>
    <w:p w:rsidRPr="00E144B6" w:rsidR="00F65D4C" w:rsidP="00F65D4C" w:rsidRDefault="00F65D4C">
      <w:pPr>
        <w:spacing w:after="0" w:line="240" w:lineRule="auto"/>
        <w:jc w:val="center"/>
        <w:rPr>
          <w:rFonts w:ascii="Arial" w:hAnsi="Arial" w:eastAsia="Times New Roman" w:cs="Arial"/>
          <w:sz w:val="24"/>
          <w:szCs w:val="24"/>
          <w:lang w:eastAsia="hr-HR"/>
        </w:rPr>
      </w:pPr>
      <w:r w:rsidRPr="00E144B6">
        <w:rPr>
          <w:rFonts w:ascii="Arial" w:hAnsi="Arial" w:eastAsia="Times New Roman" w:cs="Arial"/>
          <w:sz w:val="24"/>
          <w:szCs w:val="24"/>
          <w:lang w:eastAsia="hr-HR"/>
        </w:rPr>
        <w:t xml:space="preserve">od </w:t>
      </w:r>
      <w:r w:rsidR="00E144B6">
        <w:rPr>
          <w:rFonts w:ascii="Arial" w:hAnsi="Arial" w:eastAsia="Times New Roman" w:cs="Arial"/>
          <w:sz w:val="24"/>
          <w:szCs w:val="24"/>
          <w:lang w:eastAsia="hr-HR"/>
        </w:rPr>
        <w:t>21</w:t>
      </w:r>
      <w:r w:rsidRPr="00E144B6">
        <w:rPr>
          <w:rFonts w:ascii="Arial" w:hAnsi="Arial" w:eastAsia="Times New Roman" w:cs="Arial"/>
          <w:sz w:val="24"/>
          <w:szCs w:val="24"/>
          <w:lang w:eastAsia="hr-HR"/>
        </w:rPr>
        <w:t xml:space="preserve">. </w:t>
      </w:r>
      <w:r w:rsidR="00E144B6">
        <w:rPr>
          <w:rFonts w:ascii="Arial" w:hAnsi="Arial" w:eastAsia="Times New Roman" w:cs="Arial"/>
          <w:sz w:val="24"/>
          <w:szCs w:val="24"/>
          <w:lang w:eastAsia="hr-HR"/>
        </w:rPr>
        <w:t>travnja</w:t>
      </w:r>
      <w:r w:rsidRPr="00E144B6" w:rsidR="00BB00A8">
        <w:rPr>
          <w:rFonts w:ascii="Arial" w:hAnsi="Arial" w:eastAsia="Times New Roman" w:cs="Arial"/>
          <w:sz w:val="24"/>
          <w:szCs w:val="24"/>
          <w:lang w:eastAsia="hr-HR"/>
        </w:rPr>
        <w:t xml:space="preserve"> 2</w:t>
      </w:r>
      <w:r w:rsidRPr="00E144B6" w:rsidR="009E2BBE">
        <w:rPr>
          <w:rFonts w:ascii="Arial" w:hAnsi="Arial" w:eastAsia="Times New Roman" w:cs="Arial"/>
          <w:sz w:val="24"/>
          <w:szCs w:val="24"/>
          <w:lang w:eastAsia="hr-HR"/>
        </w:rPr>
        <w:t>0</w:t>
      </w:r>
      <w:r w:rsidRPr="00E144B6" w:rsidR="004639C2">
        <w:rPr>
          <w:rFonts w:ascii="Arial" w:hAnsi="Arial" w:eastAsia="Times New Roman" w:cs="Arial"/>
          <w:sz w:val="24"/>
          <w:szCs w:val="24"/>
          <w:lang w:eastAsia="hr-HR"/>
        </w:rPr>
        <w:t>2</w:t>
      </w:r>
      <w:r w:rsidR="00E144B6">
        <w:rPr>
          <w:rFonts w:ascii="Arial" w:hAnsi="Arial" w:eastAsia="Times New Roman" w:cs="Arial"/>
          <w:sz w:val="24"/>
          <w:szCs w:val="24"/>
          <w:lang w:eastAsia="hr-HR"/>
        </w:rPr>
        <w:t>3</w:t>
      </w:r>
      <w:r w:rsidRPr="00E144B6">
        <w:rPr>
          <w:rFonts w:ascii="Arial" w:hAnsi="Arial" w:eastAsia="Times New Roman" w:cs="Arial"/>
          <w:sz w:val="24"/>
          <w:szCs w:val="24"/>
          <w:lang w:eastAsia="hr-HR"/>
        </w:rPr>
        <w:t xml:space="preserve">. </w:t>
      </w:r>
    </w:p>
    <w:p w:rsidRPr="00E144B6" w:rsidR="00877B67" w:rsidP="00877B67" w:rsidRDefault="00877B67">
      <w:pPr>
        <w:widowControl w:val="false"/>
        <w:spacing w:after="0" w:line="240" w:lineRule="auto"/>
        <w:jc w:val="center"/>
        <w:rPr>
          <w:rFonts w:ascii="Arial" w:hAnsi="Arial" w:eastAsia="Times New Roman" w:cs="Arial"/>
          <w:snapToGrid w:val="false"/>
          <w:sz w:val="24"/>
          <w:szCs w:val="24"/>
        </w:rPr>
      </w:pPr>
      <w:r w:rsidRPr="00E144B6">
        <w:rPr>
          <w:rFonts w:ascii="Arial" w:hAnsi="Arial" w:eastAsia="Times New Roman" w:cs="Arial"/>
          <w:snapToGrid w:val="false"/>
          <w:sz w:val="24"/>
          <w:szCs w:val="24"/>
        </w:rPr>
        <w:t>sastavljen kod Trgovačkog suda u Varaždinu,</w:t>
      </w:r>
    </w:p>
    <w:p w:rsidRPr="00E144B6" w:rsidR="00CB798C" w:rsidP="00877B67" w:rsidRDefault="00877B67">
      <w:pPr>
        <w:widowControl w:val="false"/>
        <w:spacing w:after="0" w:line="240" w:lineRule="auto"/>
        <w:jc w:val="center"/>
        <w:rPr>
          <w:rFonts w:ascii="Arial" w:hAnsi="Arial" w:eastAsia="Times New Roman" w:cs="Arial"/>
          <w:snapToGrid w:val="false"/>
          <w:sz w:val="24"/>
          <w:szCs w:val="24"/>
        </w:rPr>
      </w:pPr>
      <w:r w:rsidRPr="00E144B6">
        <w:rPr>
          <w:rFonts w:ascii="Arial" w:hAnsi="Arial" w:eastAsia="Times New Roman" w:cs="Arial"/>
          <w:snapToGrid w:val="false"/>
          <w:sz w:val="24"/>
          <w:szCs w:val="24"/>
        </w:rPr>
        <w:t xml:space="preserve">o održanoj skupštini vjerovnika u stečajnom postupku nad </w:t>
      </w:r>
    </w:p>
    <w:p w:rsidRPr="00E144B6" w:rsidR="00010B50" w:rsidP="00010B50" w:rsidRDefault="00877B67">
      <w:pPr>
        <w:widowControl w:val="false"/>
        <w:spacing w:after="0" w:line="240" w:lineRule="auto"/>
        <w:jc w:val="center"/>
        <w:rPr>
          <w:rFonts w:ascii="Arial" w:hAnsi="Arial" w:eastAsia="Times New Roman" w:cs="Arial"/>
          <w:color w:val="000000"/>
          <w:sz w:val="24"/>
          <w:szCs w:val="24"/>
        </w:rPr>
      </w:pPr>
      <w:r w:rsidRPr="00E144B6">
        <w:rPr>
          <w:rFonts w:ascii="Arial" w:hAnsi="Arial" w:eastAsia="Times New Roman" w:cs="Arial"/>
          <w:snapToGrid w:val="false"/>
          <w:sz w:val="24"/>
          <w:szCs w:val="24"/>
        </w:rPr>
        <w:t>stečajnim</w:t>
      </w:r>
      <w:r w:rsidRPr="00E144B6" w:rsidR="00CB798C">
        <w:rPr>
          <w:rFonts w:ascii="Arial" w:hAnsi="Arial" w:eastAsia="Times New Roman" w:cs="Arial"/>
          <w:snapToGrid w:val="false"/>
          <w:sz w:val="24"/>
          <w:szCs w:val="24"/>
        </w:rPr>
        <w:t xml:space="preserve"> </w:t>
      </w:r>
      <w:r w:rsidRPr="00E144B6">
        <w:rPr>
          <w:rFonts w:ascii="Arial" w:hAnsi="Arial" w:eastAsia="Times New Roman" w:cs="Arial"/>
          <w:snapToGrid w:val="false"/>
          <w:sz w:val="24"/>
          <w:szCs w:val="24"/>
        </w:rPr>
        <w:t xml:space="preserve">dužnikom </w:t>
      </w:r>
      <w:r w:rsidRPr="00E144B6" w:rsidR="00010B50">
        <w:rPr>
          <w:rFonts w:ascii="Arial" w:hAnsi="Arial" w:eastAsia="Times New Roman" w:cs="Arial"/>
          <w:color w:val="000000"/>
          <w:sz w:val="24"/>
          <w:szCs w:val="24"/>
        </w:rPr>
        <w:t xml:space="preserve">NOSTRO d.o.o. u stečaju, Čakovec, Slemenice, Slemenice 23, </w:t>
      </w:r>
    </w:p>
    <w:p w:rsidRPr="00E144B6" w:rsidR="006D2A83" w:rsidP="00010B50" w:rsidRDefault="00010B50">
      <w:pPr>
        <w:widowControl w:val="false"/>
        <w:spacing w:after="0" w:line="240" w:lineRule="auto"/>
        <w:jc w:val="center"/>
        <w:rPr>
          <w:rFonts w:ascii="Arial" w:hAnsi="Arial" w:cs="Arial"/>
          <w:sz w:val="24"/>
          <w:szCs w:val="24"/>
        </w:rPr>
      </w:pPr>
      <w:r w:rsidRPr="00E144B6">
        <w:rPr>
          <w:rFonts w:ascii="Arial" w:hAnsi="Arial" w:eastAsia="Times New Roman" w:cs="Arial"/>
          <w:color w:val="000000"/>
          <w:sz w:val="24"/>
          <w:szCs w:val="24"/>
        </w:rPr>
        <w:t>OIB: 50087006510</w:t>
      </w:r>
    </w:p>
    <w:p w:rsidRPr="00E144B6" w:rsidR="00BE3AB7" w:rsidP="006D2A83" w:rsidRDefault="00BE3AB7">
      <w:pPr>
        <w:spacing w:after="0" w:line="240" w:lineRule="auto"/>
        <w:jc w:val="both"/>
        <w:rPr>
          <w:rFonts w:ascii="Arial" w:hAnsi="Arial" w:eastAsia="Times New Roman" w:cs="Arial"/>
          <w:sz w:val="24"/>
          <w:szCs w:val="24"/>
          <w:lang w:eastAsia="hr-HR"/>
        </w:rPr>
      </w:pPr>
    </w:p>
    <w:p w:rsidRPr="00E144B6" w:rsidR="006D2A83" w:rsidP="006D2A83" w:rsidRDefault="006D2A83">
      <w:pPr>
        <w:spacing w:after="0" w:line="240" w:lineRule="auto"/>
        <w:jc w:val="both"/>
        <w:rPr>
          <w:rFonts w:ascii="Arial" w:hAnsi="Arial" w:eastAsia="Times New Roman" w:cs="Arial"/>
          <w:sz w:val="24"/>
          <w:szCs w:val="24"/>
          <w:lang w:eastAsia="hr-HR"/>
        </w:rPr>
      </w:pPr>
      <w:r w:rsidRPr="00E144B6">
        <w:rPr>
          <w:rFonts w:ascii="Arial" w:hAnsi="Arial" w:eastAsia="Times New Roman" w:cs="Arial"/>
          <w:sz w:val="24"/>
          <w:szCs w:val="24"/>
          <w:lang w:eastAsia="hr-HR"/>
        </w:rPr>
        <w:t xml:space="preserve">Nazočni od strane suda: </w:t>
      </w:r>
    </w:p>
    <w:p w:rsidRPr="00E144B6" w:rsidR="006D2A83" w:rsidP="006D2A83" w:rsidRDefault="006D2A83">
      <w:pPr>
        <w:spacing w:after="0" w:line="240" w:lineRule="auto"/>
        <w:jc w:val="both"/>
        <w:rPr>
          <w:rFonts w:ascii="Arial" w:hAnsi="Arial" w:eastAsia="Times New Roman" w:cs="Arial"/>
          <w:sz w:val="24"/>
          <w:szCs w:val="24"/>
          <w:lang w:eastAsia="hr-HR"/>
        </w:rPr>
      </w:pPr>
      <w:r w:rsidRPr="00E144B6">
        <w:rPr>
          <w:rFonts w:ascii="Arial" w:hAnsi="Arial" w:eastAsia="Times New Roman" w:cs="Arial"/>
          <w:sz w:val="24"/>
          <w:szCs w:val="24"/>
          <w:lang w:eastAsia="hr-HR"/>
        </w:rPr>
        <w:t xml:space="preserve">Sudac: Denis Krnjak  </w:t>
      </w:r>
    </w:p>
    <w:p w:rsidRPr="00E144B6" w:rsidR="006D2A83" w:rsidP="006D2A83" w:rsidRDefault="006D2A83">
      <w:pPr>
        <w:spacing w:after="0" w:line="240" w:lineRule="auto"/>
        <w:jc w:val="both"/>
        <w:rPr>
          <w:rFonts w:ascii="Arial" w:hAnsi="Arial" w:eastAsia="Times New Roman" w:cs="Arial"/>
          <w:sz w:val="24"/>
          <w:szCs w:val="24"/>
          <w:lang w:eastAsia="hr-HR"/>
        </w:rPr>
      </w:pPr>
      <w:r w:rsidRPr="00E144B6">
        <w:rPr>
          <w:rFonts w:ascii="Arial" w:hAnsi="Arial" w:eastAsia="Times New Roman" w:cs="Arial"/>
          <w:sz w:val="24"/>
          <w:szCs w:val="24"/>
          <w:lang w:eastAsia="hr-HR"/>
        </w:rPr>
        <w:t xml:space="preserve">Zapisničar: Nevenka Vuković </w:t>
      </w:r>
    </w:p>
    <w:p w:rsidRPr="00E144B6" w:rsidR="006D2A83" w:rsidP="006D2A83" w:rsidRDefault="006D2A83">
      <w:pPr>
        <w:spacing w:after="0" w:line="240" w:lineRule="auto"/>
        <w:jc w:val="both"/>
        <w:rPr>
          <w:rFonts w:ascii="Arial" w:hAnsi="Arial" w:cs="Arial"/>
          <w:sz w:val="24"/>
          <w:szCs w:val="24"/>
        </w:rPr>
      </w:pPr>
    </w:p>
    <w:p w:rsidRPr="00E144B6" w:rsidR="006D2A83" w:rsidP="006D2A83" w:rsidRDefault="006D2A83">
      <w:pPr>
        <w:spacing w:after="0" w:line="240" w:lineRule="auto"/>
        <w:jc w:val="both"/>
        <w:rPr>
          <w:rFonts w:ascii="Arial" w:hAnsi="Arial" w:cs="Arial"/>
          <w:sz w:val="24"/>
          <w:szCs w:val="24"/>
        </w:rPr>
      </w:pPr>
      <w:r w:rsidRPr="00E144B6">
        <w:rPr>
          <w:rFonts w:ascii="Arial" w:hAnsi="Arial" w:cs="Arial"/>
          <w:sz w:val="24"/>
          <w:szCs w:val="24"/>
        </w:rPr>
        <w:t xml:space="preserve">Početak u </w:t>
      </w:r>
      <w:r w:rsidR="00E144B6">
        <w:rPr>
          <w:rFonts w:ascii="Arial" w:hAnsi="Arial" w:cs="Arial"/>
          <w:sz w:val="24"/>
          <w:szCs w:val="24"/>
        </w:rPr>
        <w:t>09</w:t>
      </w:r>
      <w:r w:rsidRPr="00E144B6">
        <w:rPr>
          <w:rFonts w:ascii="Arial" w:hAnsi="Arial" w:cs="Arial"/>
          <w:sz w:val="24"/>
          <w:szCs w:val="24"/>
        </w:rPr>
        <w:t>:</w:t>
      </w:r>
      <w:r w:rsidR="00E144B6">
        <w:rPr>
          <w:rFonts w:ascii="Arial" w:hAnsi="Arial" w:cs="Arial"/>
          <w:sz w:val="24"/>
          <w:szCs w:val="24"/>
        </w:rPr>
        <w:t>0</w:t>
      </w:r>
      <w:r w:rsidRPr="00E144B6">
        <w:rPr>
          <w:rFonts w:ascii="Arial" w:hAnsi="Arial" w:cs="Arial"/>
          <w:sz w:val="24"/>
          <w:szCs w:val="24"/>
        </w:rPr>
        <w:t>0 sati.</w:t>
      </w:r>
    </w:p>
    <w:p w:rsidRPr="00E144B6" w:rsidR="00B872DE" w:rsidP="00B872DE" w:rsidRDefault="00B872DE">
      <w:pPr>
        <w:widowControl w:val="false"/>
        <w:spacing w:after="0" w:line="240" w:lineRule="auto"/>
        <w:jc w:val="both"/>
        <w:rPr>
          <w:rFonts w:ascii="Arial" w:hAnsi="Arial" w:eastAsia="Times New Roman" w:cs="Arial"/>
          <w:snapToGrid w:val="false"/>
          <w:sz w:val="24"/>
          <w:szCs w:val="24"/>
        </w:rPr>
      </w:pPr>
    </w:p>
    <w:p w:rsidRPr="00E144B6" w:rsidR="00877B67" w:rsidP="00877B67" w:rsidRDefault="00877B67">
      <w:pPr>
        <w:widowControl w:val="false"/>
        <w:spacing w:after="0" w:line="240" w:lineRule="auto"/>
        <w:jc w:val="both"/>
        <w:rPr>
          <w:rFonts w:ascii="Arial" w:hAnsi="Arial" w:eastAsia="Times New Roman" w:cs="Arial"/>
          <w:snapToGrid w:val="false"/>
          <w:sz w:val="24"/>
          <w:szCs w:val="24"/>
        </w:rPr>
      </w:pPr>
      <w:r w:rsidRPr="00E144B6">
        <w:rPr>
          <w:rFonts w:ascii="Arial" w:hAnsi="Arial" w:eastAsia="Times New Roman" w:cs="Arial"/>
          <w:snapToGrid w:val="false"/>
          <w:sz w:val="24"/>
          <w:szCs w:val="24"/>
        </w:rPr>
        <w:tab/>
        <w:t>Utvrđuje se da su pristupili:</w:t>
      </w:r>
    </w:p>
    <w:p w:rsidRPr="00E144B6" w:rsidR="00877B67" w:rsidP="00877B67" w:rsidRDefault="00877B67">
      <w:pPr>
        <w:widowControl w:val="false"/>
        <w:spacing w:after="0" w:line="240" w:lineRule="auto"/>
        <w:jc w:val="both"/>
        <w:rPr>
          <w:rFonts w:ascii="Arial" w:hAnsi="Arial" w:eastAsia="Times New Roman" w:cs="Arial"/>
          <w:snapToGrid w:val="false"/>
          <w:sz w:val="24"/>
          <w:szCs w:val="24"/>
        </w:rPr>
      </w:pPr>
      <w:r w:rsidRPr="00E144B6">
        <w:rPr>
          <w:rFonts w:ascii="Arial" w:hAnsi="Arial" w:eastAsia="Times New Roman" w:cs="Arial"/>
          <w:snapToGrid w:val="false"/>
          <w:sz w:val="24"/>
          <w:szCs w:val="24"/>
        </w:rPr>
        <w:t>-</w:t>
      </w:r>
      <w:r w:rsidRPr="00E144B6">
        <w:rPr>
          <w:rFonts w:ascii="Arial" w:hAnsi="Arial" w:eastAsia="Times New Roman" w:cs="Arial"/>
          <w:snapToGrid w:val="false"/>
          <w:sz w:val="24"/>
          <w:szCs w:val="24"/>
        </w:rPr>
        <w:tab/>
        <w:t xml:space="preserve">za stečajnog dužnika: stečajni upravitelj </w:t>
      </w:r>
      <w:r w:rsidRPr="00E144B6" w:rsidR="00010B50">
        <w:rPr>
          <w:rFonts w:ascii="Arial" w:hAnsi="Arial" w:eastAsia="Times New Roman" w:cs="Arial"/>
          <w:snapToGrid w:val="false"/>
          <w:sz w:val="24"/>
          <w:szCs w:val="24"/>
        </w:rPr>
        <w:t>Daniel Deković</w:t>
      </w:r>
    </w:p>
    <w:p w:rsidRPr="00E144B6" w:rsidR="00877B67" w:rsidP="00877B67" w:rsidRDefault="007475A7">
      <w:pPr>
        <w:widowControl w:val="false"/>
        <w:spacing w:after="0" w:line="240" w:lineRule="auto"/>
        <w:jc w:val="both"/>
        <w:rPr>
          <w:rFonts w:ascii="Arial" w:hAnsi="Arial" w:eastAsia="Times New Roman" w:cs="Arial"/>
          <w:snapToGrid w:val="false"/>
          <w:sz w:val="24"/>
          <w:szCs w:val="24"/>
        </w:rPr>
      </w:pPr>
      <w:r w:rsidRPr="00E144B6">
        <w:rPr>
          <w:rFonts w:ascii="Arial" w:hAnsi="Arial" w:eastAsia="Times New Roman" w:cs="Arial"/>
          <w:snapToGrid w:val="false"/>
          <w:sz w:val="24"/>
          <w:szCs w:val="24"/>
        </w:rPr>
        <w:t>-</w:t>
      </w:r>
      <w:r w:rsidRPr="00E144B6">
        <w:rPr>
          <w:rFonts w:ascii="Arial" w:hAnsi="Arial" w:eastAsia="Times New Roman" w:cs="Arial"/>
          <w:snapToGrid w:val="false"/>
          <w:sz w:val="24"/>
          <w:szCs w:val="24"/>
        </w:rPr>
        <w:tab/>
        <w:t>za</w:t>
      </w:r>
      <w:r w:rsidRPr="00E144B6" w:rsidR="00BE3AB7">
        <w:rPr>
          <w:rFonts w:ascii="Arial" w:hAnsi="Arial" w:eastAsia="Times New Roman" w:cs="Arial"/>
          <w:snapToGrid w:val="false"/>
          <w:sz w:val="24"/>
          <w:szCs w:val="24"/>
        </w:rPr>
        <w:t xml:space="preserve"> vjerovnika</w:t>
      </w:r>
      <w:r w:rsidRPr="00E144B6">
        <w:rPr>
          <w:rFonts w:ascii="Arial" w:hAnsi="Arial" w:eastAsia="Times New Roman" w:cs="Arial"/>
          <w:snapToGrid w:val="false"/>
          <w:sz w:val="24"/>
          <w:szCs w:val="24"/>
        </w:rPr>
        <w:t xml:space="preserve"> RH: zastupnik</w:t>
      </w:r>
      <w:r w:rsidRPr="00E144B6" w:rsidR="00877B67">
        <w:rPr>
          <w:rFonts w:ascii="Arial" w:hAnsi="Arial" w:eastAsia="Times New Roman" w:cs="Arial"/>
          <w:snapToGrid w:val="false"/>
          <w:sz w:val="24"/>
          <w:szCs w:val="24"/>
        </w:rPr>
        <w:t xml:space="preserve"> po zakonu </w:t>
      </w:r>
      <w:r w:rsidRPr="00E144B6">
        <w:rPr>
          <w:rFonts w:ascii="Arial" w:hAnsi="Arial" w:eastAsia="Times New Roman" w:cs="Arial"/>
          <w:snapToGrid w:val="false"/>
          <w:sz w:val="24"/>
          <w:szCs w:val="24"/>
        </w:rPr>
        <w:t>Tomo Božić</w:t>
      </w:r>
      <w:r w:rsidRPr="00E144B6" w:rsidR="00877B67">
        <w:rPr>
          <w:rFonts w:ascii="Arial" w:hAnsi="Arial" w:eastAsia="Times New Roman" w:cs="Arial"/>
          <w:snapToGrid w:val="false"/>
          <w:sz w:val="24"/>
          <w:szCs w:val="24"/>
        </w:rPr>
        <w:t>, zamjeni</w:t>
      </w:r>
      <w:r w:rsidRPr="00E144B6">
        <w:rPr>
          <w:rFonts w:ascii="Arial" w:hAnsi="Arial" w:eastAsia="Times New Roman" w:cs="Arial"/>
          <w:snapToGrid w:val="false"/>
          <w:sz w:val="24"/>
          <w:szCs w:val="24"/>
        </w:rPr>
        <w:t>k</w:t>
      </w:r>
      <w:r w:rsidRPr="00E144B6" w:rsidR="00877B67">
        <w:rPr>
          <w:rFonts w:ascii="Arial" w:hAnsi="Arial" w:eastAsia="Times New Roman" w:cs="Arial"/>
          <w:snapToGrid w:val="false"/>
          <w:sz w:val="24"/>
          <w:szCs w:val="24"/>
        </w:rPr>
        <w:t xml:space="preserve"> ŽDO</w:t>
      </w:r>
    </w:p>
    <w:p w:rsidR="00502315" w:rsidP="00B872DE" w:rsidRDefault="00502315">
      <w:pPr>
        <w:widowControl w:val="false"/>
        <w:spacing w:after="0" w:line="240" w:lineRule="auto"/>
        <w:jc w:val="both"/>
        <w:rPr>
          <w:rFonts w:ascii="Arial" w:hAnsi="Arial" w:eastAsia="Times New Roman" w:cs="Arial"/>
          <w:snapToGrid w:val="false"/>
          <w:sz w:val="24"/>
          <w:szCs w:val="24"/>
        </w:rPr>
      </w:pPr>
    </w:p>
    <w:p w:rsidRPr="00E144B6" w:rsidR="00354299" w:rsidP="00B872DE" w:rsidRDefault="00354299">
      <w:pPr>
        <w:widowControl w:val="false"/>
        <w:spacing w:after="0" w:line="240" w:lineRule="auto"/>
        <w:jc w:val="both"/>
        <w:rPr>
          <w:rFonts w:ascii="Arial" w:hAnsi="Arial" w:eastAsia="Times New Roman" w:cs="Arial"/>
          <w:snapToGrid w:val="false"/>
          <w:sz w:val="24"/>
          <w:szCs w:val="24"/>
        </w:rPr>
      </w:pPr>
    </w:p>
    <w:p w:rsidRPr="00E144B6" w:rsidR="00502315" w:rsidP="00E6221E" w:rsidRDefault="00502315">
      <w:pPr>
        <w:widowControl w:val="false"/>
        <w:spacing w:after="0" w:line="240" w:lineRule="auto"/>
        <w:jc w:val="both"/>
        <w:rPr>
          <w:rFonts w:ascii="Arial" w:hAnsi="Arial" w:eastAsia="Times New Roman" w:cs="Arial"/>
          <w:snapToGrid w:val="false"/>
          <w:sz w:val="24"/>
          <w:szCs w:val="24"/>
        </w:rPr>
      </w:pPr>
      <w:r w:rsidRPr="00E144B6">
        <w:rPr>
          <w:rFonts w:ascii="Arial" w:hAnsi="Arial" w:eastAsia="Times New Roman" w:cs="Arial"/>
          <w:snapToGrid w:val="false"/>
          <w:sz w:val="24"/>
          <w:szCs w:val="24"/>
        </w:rPr>
        <w:tab/>
        <w:t>Utvrđuje se da na današnjoj skupštini vjerovnika su nazočni vjerovnici sa utvrđenim tražbinama:</w:t>
      </w:r>
    </w:p>
    <w:p w:rsidRPr="00354299" w:rsidR="00502315" w:rsidP="00E6221E" w:rsidRDefault="00502315">
      <w:pPr>
        <w:widowControl w:val="false"/>
        <w:numPr>
          <w:ilvl w:val="0"/>
          <w:numId w:val="6"/>
        </w:numPr>
        <w:spacing w:after="0" w:line="240" w:lineRule="auto"/>
        <w:contextualSpacing/>
        <w:jc w:val="both"/>
        <w:rPr>
          <w:rFonts w:ascii="Arial" w:hAnsi="Arial" w:eastAsia="Times New Roman" w:cs="Arial"/>
          <w:snapToGrid w:val="false"/>
          <w:sz w:val="24"/>
          <w:szCs w:val="24"/>
        </w:rPr>
      </w:pPr>
      <w:r w:rsidRPr="00354299">
        <w:rPr>
          <w:rFonts w:ascii="Arial" w:hAnsi="Arial" w:eastAsia="Times New Roman" w:cs="Arial"/>
          <w:snapToGrid w:val="false"/>
          <w:sz w:val="24"/>
          <w:szCs w:val="24"/>
        </w:rPr>
        <w:t xml:space="preserve">vjerovnik RH, utvrđena tražbina u iznosu od </w:t>
      </w:r>
      <w:r w:rsidRPr="00354299" w:rsidR="00314DA7">
        <w:rPr>
          <w:rFonts w:ascii="Arial" w:hAnsi="Arial" w:eastAsia="Times New Roman" w:cs="Arial"/>
          <w:snapToGrid w:val="false"/>
          <w:sz w:val="24"/>
          <w:szCs w:val="24"/>
        </w:rPr>
        <w:t>222.310,40 eura</w:t>
      </w:r>
      <w:r w:rsidR="00354299">
        <w:rPr>
          <w:rFonts w:ascii="Arial" w:hAnsi="Arial" w:eastAsia="Times New Roman" w:cs="Arial"/>
          <w:snapToGrid w:val="false"/>
          <w:sz w:val="24"/>
          <w:szCs w:val="24"/>
        </w:rPr>
        <w:t>.</w:t>
      </w:r>
    </w:p>
    <w:p w:rsidRPr="00E144B6" w:rsidR="00502315" w:rsidP="00502315" w:rsidRDefault="00502315">
      <w:pPr>
        <w:widowControl w:val="false"/>
        <w:spacing w:after="0" w:line="240" w:lineRule="auto"/>
        <w:jc w:val="both"/>
        <w:rPr>
          <w:rFonts w:ascii="Arial" w:hAnsi="Arial" w:eastAsia="Times New Roman" w:cs="Arial"/>
          <w:snapToGrid w:val="false"/>
          <w:sz w:val="24"/>
          <w:szCs w:val="24"/>
        </w:rPr>
      </w:pPr>
    </w:p>
    <w:p w:rsidRPr="00E144B6" w:rsidR="00CB798C" w:rsidP="00502315" w:rsidRDefault="00CB798C">
      <w:pPr>
        <w:widowControl w:val="false"/>
        <w:spacing w:after="0" w:line="240" w:lineRule="auto"/>
        <w:jc w:val="both"/>
        <w:rPr>
          <w:rFonts w:ascii="Arial" w:hAnsi="Arial" w:eastAsia="Times New Roman" w:cs="Arial"/>
          <w:snapToGrid w:val="false"/>
          <w:sz w:val="24"/>
          <w:szCs w:val="24"/>
        </w:rPr>
      </w:pPr>
    </w:p>
    <w:p w:rsidRPr="00E144B6" w:rsidR="00502315" w:rsidP="00502315" w:rsidRDefault="00502315">
      <w:pPr>
        <w:spacing w:after="0" w:line="240" w:lineRule="auto"/>
        <w:ind w:firstLine="708"/>
        <w:jc w:val="both"/>
        <w:rPr>
          <w:rFonts w:ascii="Arial" w:hAnsi="Arial" w:eastAsia="Times New Roman" w:cs="Arial"/>
          <w:sz w:val="24"/>
          <w:szCs w:val="24"/>
          <w:lang w:eastAsia="hr-HR"/>
        </w:rPr>
      </w:pPr>
      <w:r w:rsidRPr="00E144B6">
        <w:rPr>
          <w:rFonts w:ascii="Arial" w:hAnsi="Arial" w:eastAsia="Times New Roman" w:cs="Arial"/>
          <w:sz w:val="24"/>
          <w:szCs w:val="24"/>
          <w:lang w:eastAsia="hr-HR"/>
        </w:rPr>
        <w:t xml:space="preserve">Današnja skupština vjerovnika sazvana je rješenjem ovoga suda od </w:t>
      </w:r>
      <w:r w:rsidR="00E6221E">
        <w:rPr>
          <w:rFonts w:ascii="Arial" w:hAnsi="Arial" w:eastAsia="Times New Roman" w:cs="Arial"/>
          <w:sz w:val="24"/>
          <w:szCs w:val="24"/>
          <w:lang w:eastAsia="hr-HR"/>
        </w:rPr>
        <w:t>06</w:t>
      </w:r>
      <w:r w:rsidRPr="00E144B6">
        <w:rPr>
          <w:rFonts w:ascii="Arial" w:hAnsi="Arial" w:eastAsia="Times New Roman" w:cs="Arial"/>
          <w:sz w:val="24"/>
          <w:szCs w:val="24"/>
          <w:lang w:eastAsia="hr-HR"/>
        </w:rPr>
        <w:t xml:space="preserve">. </w:t>
      </w:r>
      <w:r w:rsidR="00E6221E">
        <w:rPr>
          <w:rFonts w:ascii="Arial" w:hAnsi="Arial" w:eastAsia="Times New Roman" w:cs="Arial"/>
          <w:sz w:val="24"/>
          <w:szCs w:val="24"/>
          <w:lang w:eastAsia="hr-HR"/>
        </w:rPr>
        <w:t>travnja</w:t>
      </w:r>
      <w:r w:rsidRPr="00E144B6">
        <w:rPr>
          <w:rFonts w:ascii="Arial" w:hAnsi="Arial" w:eastAsia="Times New Roman" w:cs="Arial"/>
          <w:sz w:val="24"/>
          <w:szCs w:val="24"/>
          <w:lang w:eastAsia="hr-HR"/>
        </w:rPr>
        <w:t xml:space="preserve"> </w:t>
      </w:r>
      <w:r w:rsidRPr="00E144B6" w:rsidR="004639C2">
        <w:rPr>
          <w:rFonts w:ascii="Arial" w:hAnsi="Arial" w:eastAsia="Times New Roman" w:cs="Arial"/>
          <w:sz w:val="24"/>
          <w:szCs w:val="24"/>
          <w:lang w:eastAsia="hr-HR"/>
        </w:rPr>
        <w:t>202</w:t>
      </w:r>
      <w:r w:rsidR="00E6221E">
        <w:rPr>
          <w:rFonts w:ascii="Arial" w:hAnsi="Arial" w:eastAsia="Times New Roman" w:cs="Arial"/>
          <w:sz w:val="24"/>
          <w:szCs w:val="24"/>
          <w:lang w:eastAsia="hr-HR"/>
        </w:rPr>
        <w:t>3</w:t>
      </w:r>
      <w:r w:rsidRPr="00E144B6">
        <w:rPr>
          <w:rFonts w:ascii="Arial" w:hAnsi="Arial" w:eastAsia="Times New Roman" w:cs="Arial"/>
          <w:sz w:val="24"/>
          <w:szCs w:val="24"/>
          <w:lang w:eastAsia="hr-HR"/>
        </w:rPr>
        <w:t>., poslovni broj St-</w:t>
      </w:r>
      <w:r w:rsidRPr="00E144B6" w:rsidR="00010B50">
        <w:rPr>
          <w:rFonts w:ascii="Arial" w:hAnsi="Arial" w:eastAsia="Times New Roman" w:cs="Arial"/>
          <w:sz w:val="24"/>
          <w:szCs w:val="24"/>
          <w:lang w:eastAsia="hr-HR"/>
        </w:rPr>
        <w:t>417</w:t>
      </w:r>
      <w:r w:rsidRPr="00E144B6">
        <w:rPr>
          <w:rFonts w:ascii="Arial" w:hAnsi="Arial" w:eastAsia="Times New Roman" w:cs="Arial"/>
          <w:sz w:val="24"/>
          <w:szCs w:val="24"/>
          <w:lang w:eastAsia="hr-HR"/>
        </w:rPr>
        <w:t>/201</w:t>
      </w:r>
      <w:r w:rsidRPr="00E144B6" w:rsidR="00CB798C">
        <w:rPr>
          <w:rFonts w:ascii="Arial" w:hAnsi="Arial" w:eastAsia="Times New Roman" w:cs="Arial"/>
          <w:sz w:val="24"/>
          <w:szCs w:val="24"/>
          <w:lang w:eastAsia="hr-HR"/>
        </w:rPr>
        <w:t>8</w:t>
      </w:r>
      <w:r w:rsidRPr="00E144B6">
        <w:rPr>
          <w:rFonts w:ascii="Arial" w:hAnsi="Arial" w:eastAsia="Times New Roman" w:cs="Arial"/>
          <w:sz w:val="24"/>
          <w:szCs w:val="24"/>
          <w:lang w:eastAsia="hr-HR"/>
        </w:rPr>
        <w:t>-</w:t>
      </w:r>
      <w:r w:rsidR="00E6221E">
        <w:rPr>
          <w:rFonts w:ascii="Arial" w:hAnsi="Arial" w:eastAsia="Times New Roman" w:cs="Arial"/>
          <w:sz w:val="24"/>
          <w:szCs w:val="24"/>
          <w:lang w:eastAsia="hr-HR"/>
        </w:rPr>
        <w:t>86</w:t>
      </w:r>
      <w:r w:rsidRPr="00E144B6">
        <w:rPr>
          <w:rFonts w:ascii="Arial" w:hAnsi="Arial" w:eastAsia="Times New Roman" w:cs="Arial"/>
          <w:sz w:val="24"/>
          <w:szCs w:val="24"/>
          <w:lang w:eastAsia="hr-HR"/>
        </w:rPr>
        <w:t xml:space="preserve"> te objavljena na e-Oglasnoj ploči suda </w:t>
      </w:r>
      <w:r w:rsidR="00E6221E">
        <w:rPr>
          <w:rFonts w:ascii="Arial" w:hAnsi="Arial" w:eastAsia="Times New Roman" w:cs="Arial"/>
          <w:sz w:val="24"/>
          <w:szCs w:val="24"/>
          <w:lang w:eastAsia="hr-HR"/>
        </w:rPr>
        <w:t>06</w:t>
      </w:r>
      <w:r w:rsidRPr="00E144B6">
        <w:rPr>
          <w:rFonts w:ascii="Arial" w:hAnsi="Arial" w:eastAsia="Times New Roman" w:cs="Arial"/>
          <w:sz w:val="24"/>
          <w:szCs w:val="24"/>
          <w:lang w:eastAsia="hr-HR"/>
        </w:rPr>
        <w:t xml:space="preserve">. </w:t>
      </w:r>
      <w:r w:rsidR="00E6221E">
        <w:rPr>
          <w:rFonts w:ascii="Arial" w:hAnsi="Arial" w:eastAsia="Times New Roman" w:cs="Arial"/>
          <w:sz w:val="24"/>
          <w:szCs w:val="24"/>
          <w:lang w:eastAsia="hr-HR"/>
        </w:rPr>
        <w:t>travnja</w:t>
      </w:r>
      <w:r w:rsidRPr="00E144B6">
        <w:rPr>
          <w:rFonts w:ascii="Arial" w:hAnsi="Arial" w:eastAsia="Times New Roman" w:cs="Arial"/>
          <w:sz w:val="24"/>
          <w:szCs w:val="24"/>
          <w:lang w:eastAsia="hr-HR"/>
        </w:rPr>
        <w:t xml:space="preserve"> 20</w:t>
      </w:r>
      <w:r w:rsidRPr="00E144B6" w:rsidR="004639C2">
        <w:rPr>
          <w:rFonts w:ascii="Arial" w:hAnsi="Arial" w:eastAsia="Times New Roman" w:cs="Arial"/>
          <w:sz w:val="24"/>
          <w:szCs w:val="24"/>
          <w:lang w:eastAsia="hr-HR"/>
        </w:rPr>
        <w:t>2</w:t>
      </w:r>
      <w:r w:rsidR="00E6221E">
        <w:rPr>
          <w:rFonts w:ascii="Arial" w:hAnsi="Arial" w:eastAsia="Times New Roman" w:cs="Arial"/>
          <w:sz w:val="24"/>
          <w:szCs w:val="24"/>
          <w:lang w:eastAsia="hr-HR"/>
        </w:rPr>
        <w:t>3</w:t>
      </w:r>
      <w:r w:rsidRPr="00E144B6">
        <w:rPr>
          <w:rFonts w:ascii="Arial" w:hAnsi="Arial" w:eastAsia="Times New Roman" w:cs="Arial"/>
          <w:sz w:val="24"/>
          <w:szCs w:val="24"/>
          <w:lang w:eastAsia="hr-HR"/>
        </w:rPr>
        <w:t>. sa sljedećim dnevnim redom:</w:t>
      </w:r>
    </w:p>
    <w:p w:rsidRPr="00E144B6" w:rsidR="00502315" w:rsidP="00502315" w:rsidRDefault="00502315">
      <w:pPr>
        <w:spacing w:after="0" w:line="240" w:lineRule="auto"/>
        <w:jc w:val="both"/>
        <w:rPr>
          <w:rFonts w:ascii="Arial" w:hAnsi="Arial" w:eastAsia="Times New Roman" w:cs="Arial"/>
          <w:color w:val="FF0000"/>
          <w:sz w:val="24"/>
          <w:szCs w:val="24"/>
          <w:lang w:eastAsia="hr-HR"/>
        </w:rPr>
      </w:pPr>
    </w:p>
    <w:p w:rsidRPr="00807673" w:rsidR="00E6221E" w:rsidP="00E6221E" w:rsidRDefault="00E6221E">
      <w:pPr>
        <w:spacing w:after="0" w:line="240" w:lineRule="auto"/>
        <w:ind w:left="120"/>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1. </w:t>
      </w:r>
      <w:r>
        <w:rPr>
          <w:rFonts w:ascii="Arial" w:hAnsi="Arial" w:eastAsia="Times New Roman" w:cs="Arial"/>
          <w:sz w:val="24"/>
          <w:szCs w:val="24"/>
          <w:lang w:eastAsia="hr-HR"/>
        </w:rPr>
        <w:tab/>
      </w:r>
      <w:r w:rsidRPr="00807673">
        <w:rPr>
          <w:rFonts w:ascii="Arial" w:hAnsi="Arial" w:eastAsia="Times New Roman" w:cs="Arial"/>
          <w:sz w:val="24"/>
          <w:szCs w:val="24"/>
          <w:lang w:eastAsia="hr-HR"/>
        </w:rPr>
        <w:t xml:space="preserve">Donošenje odluke </w:t>
      </w:r>
      <w:r>
        <w:rPr>
          <w:rFonts w:ascii="Arial" w:hAnsi="Arial" w:eastAsia="Times New Roman" w:cs="Arial"/>
          <w:sz w:val="24"/>
          <w:szCs w:val="24"/>
          <w:lang w:eastAsia="hr-HR"/>
        </w:rPr>
        <w:t>o ponudi za kupovinu stečajne mase kao imovinske cjeline</w:t>
      </w:r>
      <w:r w:rsidRPr="00807673">
        <w:rPr>
          <w:rFonts w:ascii="Arial" w:hAnsi="Arial" w:eastAsia="Times New Roman" w:cs="Arial"/>
          <w:sz w:val="24"/>
          <w:szCs w:val="24"/>
          <w:lang w:eastAsia="hr-HR"/>
        </w:rPr>
        <w:t xml:space="preserve">. </w:t>
      </w:r>
    </w:p>
    <w:p w:rsidRPr="00807673" w:rsidR="00E6221E" w:rsidP="00E6221E" w:rsidRDefault="00314DA7">
      <w:pPr>
        <w:spacing w:after="0" w:line="240" w:lineRule="auto"/>
        <w:ind w:left="120"/>
        <w:jc w:val="both"/>
        <w:rPr>
          <w:rFonts w:ascii="Arial" w:hAnsi="Arial" w:eastAsia="Times New Roman" w:cs="Arial"/>
          <w:sz w:val="24"/>
          <w:szCs w:val="24"/>
          <w:lang w:eastAsia="hr-HR"/>
        </w:rPr>
      </w:pPr>
      <w:r>
        <w:rPr>
          <w:rFonts w:ascii="Arial" w:hAnsi="Arial" w:eastAsia="Times New Roman" w:cs="Arial"/>
          <w:sz w:val="24"/>
          <w:szCs w:val="24"/>
          <w:lang w:eastAsia="hr-HR"/>
        </w:rPr>
        <w:t>2.</w:t>
      </w:r>
      <w:r>
        <w:rPr>
          <w:rFonts w:ascii="Arial" w:hAnsi="Arial" w:eastAsia="Times New Roman" w:cs="Arial"/>
          <w:sz w:val="24"/>
          <w:szCs w:val="24"/>
          <w:lang w:eastAsia="hr-HR"/>
        </w:rPr>
        <w:tab/>
        <w:t>Donošenje odluke o unovčenju</w:t>
      </w:r>
      <w:r w:rsidR="00E6221E">
        <w:rPr>
          <w:rFonts w:ascii="Arial" w:hAnsi="Arial" w:eastAsia="Times New Roman" w:cs="Arial"/>
          <w:sz w:val="24"/>
          <w:szCs w:val="24"/>
          <w:lang w:eastAsia="hr-HR"/>
        </w:rPr>
        <w:t xml:space="preserve"> nekretnine koja čini stečajnu masu</w:t>
      </w:r>
      <w:r w:rsidRPr="00807673" w:rsidR="00E6221E">
        <w:rPr>
          <w:rFonts w:ascii="Arial" w:hAnsi="Arial" w:eastAsia="Times New Roman" w:cs="Arial"/>
          <w:sz w:val="24"/>
          <w:szCs w:val="24"/>
          <w:lang w:eastAsia="hr-HR"/>
        </w:rPr>
        <w:t>.</w:t>
      </w:r>
    </w:p>
    <w:p w:rsidRPr="00E144B6" w:rsidR="00BF7449" w:rsidP="00502315" w:rsidRDefault="00BF7449">
      <w:pPr>
        <w:pStyle w:val="Default"/>
        <w:rPr>
          <w:rFonts w:ascii="Arial" w:hAnsi="Arial" w:cs="Arial"/>
        </w:rPr>
      </w:pPr>
    </w:p>
    <w:p w:rsidRPr="00E6221E" w:rsidR="00E6221E" w:rsidP="00E6221E" w:rsidRDefault="00E6221E">
      <w:pPr>
        <w:spacing w:after="0" w:line="240" w:lineRule="auto"/>
        <w:jc w:val="both"/>
        <w:rPr>
          <w:rFonts w:ascii="Arial" w:hAnsi="Arial" w:eastAsia="Times New Roman" w:cs="Arial"/>
          <w:snapToGrid w:val="false"/>
          <w:color w:val="FF0000"/>
          <w:sz w:val="24"/>
          <w:szCs w:val="24"/>
        </w:rPr>
      </w:pPr>
    </w:p>
    <w:p w:rsidR="00E6221E" w:rsidP="00E6221E" w:rsidRDefault="00E6221E">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Prisutni stečajni</w:t>
      </w:r>
      <w:r w:rsidRPr="00E6221E">
        <w:rPr>
          <w:rFonts w:ascii="Arial" w:hAnsi="Arial" w:eastAsia="Times New Roman" w:cs="Arial"/>
          <w:sz w:val="24"/>
          <w:szCs w:val="24"/>
          <w:lang w:eastAsia="hr-HR"/>
        </w:rPr>
        <w:t xml:space="preserve"> upravitelj</w:t>
      </w:r>
      <w:r>
        <w:rPr>
          <w:rFonts w:ascii="Arial" w:hAnsi="Arial" w:eastAsia="Times New Roman" w:cs="Arial"/>
          <w:sz w:val="24"/>
          <w:szCs w:val="24"/>
          <w:lang w:eastAsia="hr-HR"/>
        </w:rPr>
        <w:t xml:space="preserve"> Daniel Deković</w:t>
      </w:r>
      <w:r w:rsidRPr="00E6221E">
        <w:rPr>
          <w:rFonts w:ascii="Arial" w:hAnsi="Arial" w:eastAsia="Times New Roman" w:cs="Arial"/>
          <w:color w:val="FF0000"/>
          <w:sz w:val="24"/>
          <w:szCs w:val="24"/>
          <w:lang w:eastAsia="hr-HR"/>
        </w:rPr>
        <w:t xml:space="preserve"> </w:t>
      </w:r>
      <w:r w:rsidRPr="00E6221E">
        <w:rPr>
          <w:rFonts w:ascii="Arial" w:hAnsi="Arial" w:eastAsia="Times New Roman" w:cs="Arial"/>
          <w:sz w:val="24"/>
          <w:szCs w:val="24"/>
          <w:lang w:eastAsia="hr-HR"/>
        </w:rPr>
        <w:t>izjavljuje da u cijelosti ostaje kod svih iznesenih stavova u svojim izvješćima koja je dostavlja</w:t>
      </w:r>
      <w:r>
        <w:rPr>
          <w:rFonts w:ascii="Arial" w:hAnsi="Arial" w:eastAsia="Times New Roman" w:cs="Arial"/>
          <w:sz w:val="24"/>
          <w:szCs w:val="24"/>
          <w:lang w:eastAsia="hr-HR"/>
        </w:rPr>
        <w:t>o</w:t>
      </w:r>
      <w:r w:rsidRPr="00E6221E">
        <w:rPr>
          <w:rFonts w:ascii="Arial" w:hAnsi="Arial" w:eastAsia="Times New Roman" w:cs="Arial"/>
          <w:sz w:val="24"/>
          <w:szCs w:val="24"/>
          <w:lang w:eastAsia="hr-HR"/>
        </w:rPr>
        <w:t xml:space="preserve"> u dosadašnjem tijeku postupka. </w:t>
      </w:r>
    </w:p>
    <w:p w:rsidR="00D33C35" w:rsidP="00E6221E" w:rsidRDefault="00D33C35">
      <w:pPr>
        <w:spacing w:after="0" w:line="240" w:lineRule="auto"/>
        <w:jc w:val="both"/>
        <w:rPr>
          <w:rFonts w:ascii="Arial" w:hAnsi="Arial" w:eastAsia="Times New Roman" w:cs="Arial"/>
          <w:sz w:val="24"/>
          <w:szCs w:val="24"/>
          <w:lang w:eastAsia="hr-HR"/>
        </w:rPr>
      </w:pPr>
    </w:p>
    <w:p w:rsidRPr="00E6221E" w:rsidR="00D33C35" w:rsidP="00E6221E" w:rsidRDefault="00D33C35">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Zastupnik po zakonu vjerovnika RH izjavljuje da se protivi prodaji stečajne mase kao imovinske cjeline ponuditelju koji je ponudio iznos od 100.000,00 eura, a to iz razloga što je takva ponuda ispod procijenjene vrijednosti stečajne mase. Primarno ističe da je predmetna nekretnina procijenjena na iznos od 240.000,00 eura te da s obzirom na narav nekretnine ista itekako može konkurirati na tržištu. Stoga predlaže da se nekretnina, a koja nije opterećena razlučnim pravom, unovči u ovom postupku </w:t>
      </w:r>
      <w:r>
        <w:rPr>
          <w:rFonts w:ascii="Arial" w:hAnsi="Arial" w:eastAsia="Times New Roman" w:cs="Arial"/>
          <w:sz w:val="24"/>
          <w:szCs w:val="24"/>
          <w:lang w:eastAsia="hr-HR"/>
        </w:rPr>
        <w:lastRenderedPageBreak/>
        <w:t xml:space="preserve">na način kako je predložio stečajni upravitelj u svojem posljednjem izvješću. Vezano za pokretnine koje čine stečajnu masu suglasan je da se iste prodaju kao cjelina s time da je suglasan sa ponudom ponuditelja, a koja ponuda je u visini od 37% procijenjene vrijednosti. </w:t>
      </w:r>
    </w:p>
    <w:p w:rsidRPr="00E6221E" w:rsidR="00E6221E" w:rsidP="00E6221E" w:rsidRDefault="00E6221E">
      <w:pPr>
        <w:spacing w:after="0" w:line="240" w:lineRule="auto"/>
        <w:jc w:val="both"/>
        <w:rPr>
          <w:rFonts w:ascii="Arial" w:hAnsi="Arial" w:eastAsia="Times New Roman" w:cs="Arial"/>
          <w:sz w:val="24"/>
          <w:szCs w:val="24"/>
          <w:lang w:eastAsia="hr-HR"/>
        </w:rPr>
      </w:pPr>
    </w:p>
    <w:p w:rsidR="008046D0" w:rsidP="00E6221E" w:rsidRDefault="008046D0">
      <w:pPr>
        <w:spacing w:after="0" w:line="240" w:lineRule="auto"/>
        <w:ind w:firstLine="708"/>
        <w:jc w:val="both"/>
        <w:rPr>
          <w:rFonts w:ascii="Arial" w:hAnsi="Arial" w:eastAsia="Times New Roman" w:cs="Arial"/>
          <w:sz w:val="24"/>
          <w:szCs w:val="24"/>
          <w:lang w:eastAsia="hr-HR"/>
        </w:rPr>
      </w:pPr>
    </w:p>
    <w:p w:rsidRPr="00E6221E" w:rsidR="00E6221E" w:rsidP="00E6221E" w:rsidRDefault="00E6221E">
      <w:pPr>
        <w:spacing w:after="0" w:line="240" w:lineRule="auto"/>
        <w:ind w:firstLine="708"/>
        <w:jc w:val="both"/>
        <w:rPr>
          <w:rFonts w:ascii="Arial" w:hAnsi="Arial" w:eastAsia="Times New Roman" w:cs="Arial"/>
          <w:sz w:val="24"/>
          <w:szCs w:val="24"/>
          <w:lang w:eastAsia="hr-HR"/>
        </w:rPr>
      </w:pPr>
      <w:r w:rsidRPr="00E6221E">
        <w:rPr>
          <w:rFonts w:ascii="Arial" w:hAnsi="Arial" w:eastAsia="Times New Roman" w:cs="Arial"/>
          <w:sz w:val="24"/>
          <w:szCs w:val="24"/>
          <w:lang w:eastAsia="hr-HR"/>
        </w:rPr>
        <w:t xml:space="preserve">Nakon toga daju se na glasovanje slijedeće </w:t>
      </w:r>
    </w:p>
    <w:p w:rsidR="00E6221E" w:rsidP="00E6221E" w:rsidRDefault="00E6221E">
      <w:pPr>
        <w:spacing w:after="0" w:line="240" w:lineRule="auto"/>
        <w:jc w:val="both"/>
        <w:rPr>
          <w:rFonts w:ascii="Arial" w:hAnsi="Arial" w:eastAsia="Times New Roman" w:cs="Arial"/>
          <w:sz w:val="24"/>
          <w:szCs w:val="24"/>
          <w:lang w:eastAsia="hr-HR"/>
        </w:rPr>
      </w:pPr>
    </w:p>
    <w:p w:rsidRPr="00E6221E" w:rsidR="00B00DCA" w:rsidP="00E6221E" w:rsidRDefault="00B00DCA">
      <w:pPr>
        <w:spacing w:after="0" w:line="240" w:lineRule="auto"/>
        <w:jc w:val="both"/>
        <w:rPr>
          <w:rFonts w:ascii="Arial" w:hAnsi="Arial" w:eastAsia="Times New Roman" w:cs="Arial"/>
          <w:sz w:val="24"/>
          <w:szCs w:val="24"/>
          <w:lang w:eastAsia="hr-HR"/>
        </w:rPr>
      </w:pPr>
    </w:p>
    <w:p w:rsidR="00E6221E" w:rsidP="00E6221E" w:rsidRDefault="00E6221E">
      <w:pPr>
        <w:spacing w:after="0" w:line="240" w:lineRule="auto"/>
        <w:jc w:val="center"/>
        <w:rPr>
          <w:rFonts w:ascii="Arial" w:hAnsi="Arial" w:eastAsia="Times New Roman" w:cs="Arial"/>
          <w:sz w:val="24"/>
          <w:szCs w:val="24"/>
          <w:lang w:eastAsia="hr-HR"/>
        </w:rPr>
      </w:pPr>
      <w:r w:rsidRPr="00E6221E">
        <w:rPr>
          <w:rFonts w:ascii="Arial" w:hAnsi="Arial" w:eastAsia="Times New Roman" w:cs="Arial"/>
          <w:sz w:val="24"/>
          <w:szCs w:val="24"/>
          <w:lang w:eastAsia="hr-HR"/>
        </w:rPr>
        <w:t>ODLUKE</w:t>
      </w:r>
    </w:p>
    <w:p w:rsidRPr="00E6221E" w:rsidR="00B00DCA" w:rsidP="00E6221E" w:rsidRDefault="00B00DCA">
      <w:pPr>
        <w:spacing w:after="0" w:line="240" w:lineRule="auto"/>
        <w:jc w:val="center"/>
        <w:rPr>
          <w:rFonts w:ascii="Arial" w:hAnsi="Arial" w:eastAsia="Times New Roman" w:cs="Arial"/>
          <w:sz w:val="24"/>
          <w:szCs w:val="24"/>
          <w:lang w:eastAsia="hr-HR"/>
        </w:rPr>
      </w:pPr>
    </w:p>
    <w:p w:rsidR="00E6221E" w:rsidP="00E6221E" w:rsidRDefault="00E6221E">
      <w:pPr>
        <w:spacing w:after="0" w:line="240" w:lineRule="auto"/>
        <w:jc w:val="center"/>
        <w:rPr>
          <w:rFonts w:ascii="Arial" w:hAnsi="Arial" w:eastAsia="Times New Roman" w:cs="Arial"/>
          <w:sz w:val="24"/>
          <w:szCs w:val="24"/>
          <w:lang w:eastAsia="hr-HR"/>
        </w:rPr>
      </w:pPr>
    </w:p>
    <w:p w:rsidR="00BD6824" w:rsidP="00BD6824" w:rsidRDefault="00BD6824">
      <w:pPr>
        <w:spacing w:after="0" w:line="240" w:lineRule="auto"/>
        <w:jc w:val="both"/>
        <w:rPr>
          <w:rFonts w:ascii="Arial" w:hAnsi="Arial" w:eastAsia="Times New Roman" w:cs="Arial"/>
          <w:sz w:val="24"/>
          <w:szCs w:val="24"/>
          <w:lang w:eastAsia="hr-HR"/>
        </w:rPr>
      </w:pPr>
      <w:r w:rsidRPr="00BD6824">
        <w:rPr>
          <w:rFonts w:ascii="Arial" w:hAnsi="Arial" w:eastAsia="Times New Roman" w:cs="Arial"/>
          <w:sz w:val="24"/>
          <w:szCs w:val="24"/>
          <w:lang w:eastAsia="hr-HR"/>
        </w:rPr>
        <w:t>I. Prihvaća se izvješće stečajnog upravitelja</w:t>
      </w:r>
      <w:r w:rsidR="00810E2B">
        <w:rPr>
          <w:rFonts w:ascii="Arial" w:hAnsi="Arial" w:eastAsia="Times New Roman" w:cs="Arial"/>
          <w:sz w:val="24"/>
          <w:szCs w:val="24"/>
          <w:lang w:eastAsia="hr-HR"/>
        </w:rPr>
        <w:t>.</w:t>
      </w:r>
    </w:p>
    <w:p w:rsidR="001951D9" w:rsidP="00BD6824" w:rsidRDefault="001951D9">
      <w:pPr>
        <w:spacing w:after="0" w:line="240" w:lineRule="auto"/>
        <w:jc w:val="both"/>
        <w:rPr>
          <w:rFonts w:ascii="Arial" w:hAnsi="Arial" w:eastAsia="Times New Roman" w:cs="Arial"/>
          <w:sz w:val="24"/>
          <w:szCs w:val="24"/>
          <w:lang w:eastAsia="hr-HR"/>
        </w:rPr>
      </w:pPr>
    </w:p>
    <w:p w:rsidR="001951D9" w:rsidP="00BD6824" w:rsidRDefault="001951D9">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II. Skupština vjerovnika nije suglasna da se stečajna masa proda ponuditelju Franji Novaku za ponuđeni iznos od 100.000,00 eura. </w:t>
      </w:r>
    </w:p>
    <w:p w:rsidRPr="00BD6824" w:rsidR="00BD6824" w:rsidP="00BD6824" w:rsidRDefault="00BD6824">
      <w:pPr>
        <w:spacing w:after="0" w:line="240" w:lineRule="auto"/>
        <w:jc w:val="both"/>
        <w:rPr>
          <w:rFonts w:ascii="Arial" w:hAnsi="Arial" w:eastAsia="Times New Roman" w:cs="Arial"/>
          <w:sz w:val="24"/>
          <w:szCs w:val="24"/>
          <w:lang w:eastAsia="hr-HR"/>
        </w:rPr>
      </w:pPr>
    </w:p>
    <w:p w:rsidR="00BD6824" w:rsidP="00BD6824" w:rsidRDefault="001951D9">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w:t>
      </w:r>
      <w:r w:rsidRPr="00BD6824" w:rsidR="00BD6824">
        <w:rPr>
          <w:rFonts w:ascii="Arial" w:hAnsi="Arial" w:eastAsia="Times New Roman" w:cs="Arial"/>
          <w:sz w:val="24"/>
          <w:szCs w:val="24"/>
          <w:lang w:eastAsia="hr-HR"/>
        </w:rPr>
        <w:t>II. Ovlašćuje se stečajni upravitelj unovčiti suvlasnički dio nekretnine označene kao suvlasnički</w:t>
      </w:r>
      <w:r w:rsidR="00BD6824">
        <w:rPr>
          <w:rFonts w:ascii="Arial" w:hAnsi="Arial" w:eastAsia="Times New Roman" w:cs="Arial"/>
          <w:sz w:val="24"/>
          <w:szCs w:val="24"/>
          <w:lang w:eastAsia="hr-HR"/>
        </w:rPr>
        <w:t xml:space="preserve"> </w:t>
      </w:r>
      <w:r w:rsidRPr="00BD6824" w:rsidR="00BD6824">
        <w:rPr>
          <w:rFonts w:ascii="Arial" w:hAnsi="Arial" w:eastAsia="Times New Roman" w:cs="Arial"/>
          <w:sz w:val="24"/>
          <w:szCs w:val="24"/>
          <w:lang w:eastAsia="hr-HR"/>
        </w:rPr>
        <w:t>dio 86/267 ETAŽNO VLASNIŠTVO (E-2) povezano s vlasništvom posebnog dijela</w:t>
      </w:r>
      <w:r w:rsidR="00BD6824">
        <w:rPr>
          <w:rFonts w:ascii="Arial" w:hAnsi="Arial" w:eastAsia="Times New Roman" w:cs="Arial"/>
          <w:sz w:val="24"/>
          <w:szCs w:val="24"/>
          <w:lang w:eastAsia="hr-HR"/>
        </w:rPr>
        <w:t xml:space="preserve"> </w:t>
      </w:r>
      <w:r w:rsidRPr="00BD6824" w:rsidR="00BD6824">
        <w:rPr>
          <w:rFonts w:ascii="Arial" w:hAnsi="Arial" w:eastAsia="Times New Roman" w:cs="Arial"/>
          <w:sz w:val="24"/>
          <w:szCs w:val="24"/>
          <w:lang w:eastAsia="hr-HR"/>
        </w:rPr>
        <w:t>STAMBENE JEDINICE "SJ2" 86/267 dijela nekretnine koja u naravi predstavlja stan</w:t>
      </w:r>
      <w:r w:rsidR="00BD6824">
        <w:rPr>
          <w:rFonts w:ascii="Arial" w:hAnsi="Arial" w:eastAsia="Times New Roman" w:cs="Arial"/>
          <w:sz w:val="24"/>
          <w:szCs w:val="24"/>
          <w:lang w:eastAsia="hr-HR"/>
        </w:rPr>
        <w:t xml:space="preserve"> </w:t>
      </w:r>
      <w:r w:rsidRPr="00BD6824" w:rsidR="00BD6824">
        <w:rPr>
          <w:rFonts w:ascii="Arial" w:hAnsi="Arial" w:eastAsia="Times New Roman" w:cs="Arial"/>
          <w:sz w:val="24"/>
          <w:szCs w:val="24"/>
          <w:lang w:eastAsia="hr-HR"/>
        </w:rPr>
        <w:t>površine 85,87 m2, vrt površine 8,16 m2 te parki</w:t>
      </w:r>
      <w:r w:rsidR="00354299">
        <w:rPr>
          <w:rFonts w:ascii="Arial" w:hAnsi="Arial" w:eastAsia="Times New Roman" w:cs="Arial"/>
          <w:sz w:val="24"/>
          <w:szCs w:val="24"/>
          <w:lang w:eastAsia="hr-HR"/>
        </w:rPr>
        <w:t>rno mjesto P2 površine 39,14 m2</w:t>
      </w:r>
      <w:r w:rsidRPr="00BD6824" w:rsidR="00BD6824">
        <w:rPr>
          <w:rFonts w:ascii="Arial" w:hAnsi="Arial" w:eastAsia="Times New Roman" w:cs="Arial"/>
          <w:sz w:val="24"/>
          <w:szCs w:val="24"/>
          <w:lang w:eastAsia="hr-HR"/>
        </w:rPr>
        <w:t>, a koja</w:t>
      </w:r>
      <w:r w:rsidR="00BD6824">
        <w:rPr>
          <w:rFonts w:ascii="Arial" w:hAnsi="Arial" w:eastAsia="Times New Roman" w:cs="Arial"/>
          <w:sz w:val="24"/>
          <w:szCs w:val="24"/>
          <w:lang w:eastAsia="hr-HR"/>
        </w:rPr>
        <w:t xml:space="preserve"> </w:t>
      </w:r>
      <w:r w:rsidRPr="00BD6824" w:rsidR="00BD6824">
        <w:rPr>
          <w:rFonts w:ascii="Arial" w:hAnsi="Arial" w:eastAsia="Times New Roman" w:cs="Arial"/>
          <w:sz w:val="24"/>
          <w:szCs w:val="24"/>
          <w:lang w:eastAsia="hr-HR"/>
        </w:rPr>
        <w:t>nekretnina je sagrađena na čk.br. 803/6 – kuća, Tribunj, Put Vodica, kbr. 9 od 208 m2 i</w:t>
      </w:r>
      <w:r w:rsidR="00BD6824">
        <w:rPr>
          <w:rFonts w:ascii="Arial" w:hAnsi="Arial" w:eastAsia="Times New Roman" w:cs="Arial"/>
          <w:sz w:val="24"/>
          <w:szCs w:val="24"/>
          <w:lang w:eastAsia="hr-HR"/>
        </w:rPr>
        <w:t xml:space="preserve"> </w:t>
      </w:r>
      <w:r w:rsidRPr="00BD6824" w:rsidR="00BD6824">
        <w:rPr>
          <w:rFonts w:ascii="Arial" w:hAnsi="Arial" w:eastAsia="Times New Roman" w:cs="Arial"/>
          <w:sz w:val="24"/>
          <w:szCs w:val="24"/>
          <w:lang w:eastAsia="hr-HR"/>
        </w:rPr>
        <w:t>dvorište od 392 m2, sveukupne površine od 600 m2, upisana u zemljišnim knjigama</w:t>
      </w:r>
      <w:r w:rsidR="00BD6824">
        <w:rPr>
          <w:rFonts w:ascii="Arial" w:hAnsi="Arial" w:eastAsia="Times New Roman" w:cs="Arial"/>
          <w:sz w:val="24"/>
          <w:szCs w:val="24"/>
          <w:lang w:eastAsia="hr-HR"/>
        </w:rPr>
        <w:t xml:space="preserve"> </w:t>
      </w:r>
      <w:r w:rsidRPr="00BD6824" w:rsidR="00BD6824">
        <w:rPr>
          <w:rFonts w:ascii="Arial" w:hAnsi="Arial" w:eastAsia="Times New Roman" w:cs="Arial"/>
          <w:sz w:val="24"/>
          <w:szCs w:val="24"/>
          <w:lang w:eastAsia="hr-HR"/>
        </w:rPr>
        <w:t>Općinskog suda u Šibeniku, zemljišnoknjižnom odjelu Šibeniku u z.k.ul. 2020, k.o. Tribunj.</w:t>
      </w:r>
    </w:p>
    <w:p w:rsidRPr="00BD6824" w:rsidR="00BD6824" w:rsidP="00BD6824" w:rsidRDefault="00BD6824">
      <w:pPr>
        <w:spacing w:after="0" w:line="240" w:lineRule="auto"/>
        <w:jc w:val="both"/>
        <w:rPr>
          <w:rFonts w:ascii="Arial" w:hAnsi="Arial" w:eastAsia="Times New Roman" w:cs="Arial"/>
          <w:sz w:val="24"/>
          <w:szCs w:val="24"/>
          <w:lang w:eastAsia="hr-HR"/>
        </w:rPr>
      </w:pPr>
    </w:p>
    <w:p w:rsidR="00BD6824" w:rsidP="00BD6824" w:rsidRDefault="001951D9">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IV</w:t>
      </w:r>
      <w:r w:rsidRPr="00BD6824" w:rsidR="00BD6824">
        <w:rPr>
          <w:rFonts w:ascii="Arial" w:hAnsi="Arial" w:eastAsia="Times New Roman" w:cs="Arial"/>
          <w:sz w:val="24"/>
          <w:szCs w:val="24"/>
          <w:lang w:eastAsia="hr-HR"/>
        </w:rPr>
        <w:t>. Nekretnina će se unovčiti prikupljanjem pisanih ponuda najpovoljnijem ponuditelju.</w:t>
      </w:r>
      <w:r w:rsidR="00BD6824">
        <w:rPr>
          <w:rFonts w:ascii="Arial" w:hAnsi="Arial" w:eastAsia="Times New Roman" w:cs="Arial"/>
          <w:sz w:val="24"/>
          <w:szCs w:val="24"/>
          <w:lang w:eastAsia="hr-HR"/>
        </w:rPr>
        <w:t xml:space="preserve"> </w:t>
      </w:r>
      <w:r w:rsidRPr="00BD6824" w:rsidR="00BD6824">
        <w:rPr>
          <w:rFonts w:ascii="Arial" w:hAnsi="Arial" w:eastAsia="Times New Roman" w:cs="Arial"/>
          <w:sz w:val="24"/>
          <w:szCs w:val="24"/>
          <w:lang w:eastAsia="hr-HR"/>
        </w:rPr>
        <w:t>Najpovoljnijim ponuditeljem smatra se ponuditelj koji je dostavio najvišu ponudu na</w:t>
      </w:r>
      <w:r w:rsidR="00BD6824">
        <w:rPr>
          <w:rFonts w:ascii="Arial" w:hAnsi="Arial" w:eastAsia="Times New Roman" w:cs="Arial"/>
          <w:sz w:val="24"/>
          <w:szCs w:val="24"/>
          <w:lang w:eastAsia="hr-HR"/>
        </w:rPr>
        <w:t xml:space="preserve"> </w:t>
      </w:r>
      <w:r w:rsidRPr="00BD6824" w:rsidR="00BD6824">
        <w:rPr>
          <w:rFonts w:ascii="Arial" w:hAnsi="Arial" w:eastAsia="Times New Roman" w:cs="Arial"/>
          <w:sz w:val="24"/>
          <w:szCs w:val="24"/>
          <w:lang w:eastAsia="hr-HR"/>
        </w:rPr>
        <w:t>objavljeni poziv.</w:t>
      </w:r>
      <w:r w:rsidR="00A60007">
        <w:rPr>
          <w:rFonts w:ascii="Arial" w:hAnsi="Arial" w:eastAsia="Times New Roman" w:cs="Arial"/>
          <w:sz w:val="24"/>
          <w:szCs w:val="24"/>
          <w:lang w:eastAsia="hr-HR"/>
        </w:rPr>
        <w:t xml:space="preserve"> </w:t>
      </w:r>
      <w:r w:rsidRPr="00BD6824" w:rsidR="00BD6824">
        <w:rPr>
          <w:rFonts w:ascii="Arial" w:hAnsi="Arial" w:eastAsia="Times New Roman" w:cs="Arial"/>
          <w:sz w:val="24"/>
          <w:szCs w:val="24"/>
          <w:lang w:eastAsia="hr-HR"/>
        </w:rPr>
        <w:t xml:space="preserve">Početna cijena nekretnine iznosi 240.000,00 </w:t>
      </w:r>
      <w:r w:rsidR="00D83B1C">
        <w:rPr>
          <w:rFonts w:ascii="Arial" w:hAnsi="Arial" w:eastAsia="Times New Roman" w:cs="Arial"/>
          <w:sz w:val="24"/>
          <w:szCs w:val="24"/>
          <w:lang w:eastAsia="hr-HR"/>
        </w:rPr>
        <w:t>eura</w:t>
      </w:r>
      <w:r w:rsidRPr="00BD6824" w:rsidR="00BD6824">
        <w:rPr>
          <w:rFonts w:ascii="Arial" w:hAnsi="Arial" w:eastAsia="Times New Roman" w:cs="Arial"/>
          <w:sz w:val="24"/>
          <w:szCs w:val="24"/>
          <w:lang w:eastAsia="hr-HR"/>
        </w:rPr>
        <w:t>.</w:t>
      </w:r>
      <w:r w:rsidR="00A60007">
        <w:rPr>
          <w:rFonts w:ascii="Arial" w:hAnsi="Arial" w:eastAsia="Times New Roman" w:cs="Arial"/>
          <w:sz w:val="24"/>
          <w:szCs w:val="24"/>
          <w:lang w:eastAsia="hr-HR"/>
        </w:rPr>
        <w:t xml:space="preserve"> Ako</w:t>
      </w:r>
      <w:r w:rsidRPr="00BD6824" w:rsidR="00BD6824">
        <w:rPr>
          <w:rFonts w:ascii="Arial" w:hAnsi="Arial" w:eastAsia="Times New Roman" w:cs="Arial"/>
          <w:sz w:val="24"/>
          <w:szCs w:val="24"/>
          <w:lang w:eastAsia="hr-HR"/>
        </w:rPr>
        <w:t xml:space="preserve"> se nekretnina ne proda na prvom pozivu za prikupljanje pisanih ponuda, ovlašćuje</w:t>
      </w:r>
      <w:r w:rsidR="00BD6824">
        <w:rPr>
          <w:rFonts w:ascii="Arial" w:hAnsi="Arial" w:eastAsia="Times New Roman" w:cs="Arial"/>
          <w:sz w:val="24"/>
          <w:szCs w:val="24"/>
          <w:lang w:eastAsia="hr-HR"/>
        </w:rPr>
        <w:t xml:space="preserve"> </w:t>
      </w:r>
      <w:r w:rsidRPr="00BD6824" w:rsidR="00BD6824">
        <w:rPr>
          <w:rFonts w:ascii="Arial" w:hAnsi="Arial" w:eastAsia="Times New Roman" w:cs="Arial"/>
          <w:sz w:val="24"/>
          <w:szCs w:val="24"/>
          <w:lang w:eastAsia="hr-HR"/>
        </w:rPr>
        <w:t xml:space="preserve">se stečajni upravitelj objaviti daljnje pozive za prikupljanje pisanih ponuda pri </w:t>
      </w:r>
      <w:r w:rsidR="00A60007">
        <w:rPr>
          <w:rFonts w:ascii="Arial" w:hAnsi="Arial" w:eastAsia="Times New Roman" w:cs="Arial"/>
          <w:sz w:val="24"/>
          <w:szCs w:val="24"/>
          <w:lang w:eastAsia="hr-HR"/>
        </w:rPr>
        <w:t>č</w:t>
      </w:r>
      <w:r w:rsidRPr="00BD6824" w:rsidR="00BD6824">
        <w:rPr>
          <w:rFonts w:ascii="Arial" w:hAnsi="Arial" w:eastAsia="Times New Roman" w:cs="Arial"/>
          <w:sz w:val="24"/>
          <w:szCs w:val="24"/>
          <w:lang w:eastAsia="hr-HR"/>
        </w:rPr>
        <w:t>emu će se</w:t>
      </w:r>
      <w:r w:rsidR="00BD6824">
        <w:rPr>
          <w:rFonts w:ascii="Arial" w:hAnsi="Arial" w:eastAsia="Times New Roman" w:cs="Arial"/>
          <w:sz w:val="24"/>
          <w:szCs w:val="24"/>
          <w:lang w:eastAsia="hr-HR"/>
        </w:rPr>
        <w:t xml:space="preserve"> </w:t>
      </w:r>
      <w:r w:rsidRPr="00BD6824" w:rsidR="00BD6824">
        <w:rPr>
          <w:rFonts w:ascii="Arial" w:hAnsi="Arial" w:eastAsia="Times New Roman" w:cs="Arial"/>
          <w:sz w:val="24"/>
          <w:szCs w:val="24"/>
          <w:lang w:eastAsia="hr-HR"/>
        </w:rPr>
        <w:t>početna cijena nekretnine umanjiti za 10% od početne cijene prethodnog poziva do</w:t>
      </w:r>
      <w:r w:rsidR="00BD6824">
        <w:rPr>
          <w:rFonts w:ascii="Arial" w:hAnsi="Arial" w:eastAsia="Times New Roman" w:cs="Arial"/>
          <w:sz w:val="24"/>
          <w:szCs w:val="24"/>
          <w:lang w:eastAsia="hr-HR"/>
        </w:rPr>
        <w:t xml:space="preserve"> </w:t>
      </w:r>
      <w:r w:rsidRPr="00BD6824" w:rsidR="00BD6824">
        <w:rPr>
          <w:rFonts w:ascii="Arial" w:hAnsi="Arial" w:eastAsia="Times New Roman" w:cs="Arial"/>
          <w:sz w:val="24"/>
          <w:szCs w:val="24"/>
          <w:lang w:eastAsia="hr-HR"/>
        </w:rPr>
        <w:t>unovčenja.</w:t>
      </w:r>
      <w:r w:rsidR="00D83B1C">
        <w:rPr>
          <w:rFonts w:ascii="Arial" w:hAnsi="Arial" w:eastAsia="Times New Roman" w:cs="Arial"/>
          <w:sz w:val="24"/>
          <w:szCs w:val="24"/>
          <w:lang w:eastAsia="hr-HR"/>
        </w:rPr>
        <w:t xml:space="preserve"> Ako se nekretnina ne proda niti u trećem krugu prodaje (na kojem bi početna cijena bila umanjena za 20% od početne procijenjene vrijednosti), stečajni upravitelj će o tome obavijestiti sud te i predložiti sazivanje nove skupštine vjerovnika radi donošenja odluke o daljnjem načinu unovčenja. </w:t>
      </w:r>
    </w:p>
    <w:p w:rsidR="00D83B1C" w:rsidP="00BD6824" w:rsidRDefault="00D83B1C">
      <w:pPr>
        <w:spacing w:after="0" w:line="240" w:lineRule="auto"/>
        <w:jc w:val="both"/>
        <w:rPr>
          <w:rFonts w:ascii="Arial" w:hAnsi="Arial" w:eastAsia="Times New Roman" w:cs="Arial"/>
          <w:sz w:val="24"/>
          <w:szCs w:val="24"/>
          <w:lang w:eastAsia="hr-HR"/>
        </w:rPr>
      </w:pPr>
    </w:p>
    <w:p w:rsidRPr="00E6221E" w:rsidR="00D83B1C" w:rsidP="00BD6824" w:rsidRDefault="00D83B1C">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V.</w:t>
      </w:r>
      <w:r>
        <w:rPr>
          <w:rFonts w:ascii="Arial" w:hAnsi="Arial" w:eastAsia="Times New Roman" w:cs="Arial"/>
          <w:sz w:val="24"/>
          <w:szCs w:val="24"/>
          <w:lang w:eastAsia="hr-HR"/>
        </w:rPr>
        <w:tab/>
        <w:t xml:space="preserve">Daje se ovlaštenje stečajnom upravitelju da unovči pokretnine koje čine stečajnu masu kao cjelinu prodajom ponuditelju Franji Novaku prema njegovoj ponudi. Ako se pokretnine ne unovče na taj način iste će se unovčavati prikupljanjem pisanih ponuda sa početnom vrijednošću u visini procijenjene vrijednosti s time da se za svaki krug prodaje početna vrijednost umanjuje za 20%.    </w:t>
      </w:r>
    </w:p>
    <w:p w:rsidRPr="00E6221E" w:rsidR="00E6221E" w:rsidP="00E6221E" w:rsidRDefault="00E6221E">
      <w:pPr>
        <w:spacing w:after="0" w:line="240" w:lineRule="auto"/>
        <w:jc w:val="center"/>
        <w:rPr>
          <w:rFonts w:ascii="Arial" w:hAnsi="Arial" w:eastAsia="Times New Roman" w:cs="Arial"/>
          <w:sz w:val="24"/>
          <w:szCs w:val="24"/>
          <w:lang w:eastAsia="hr-HR"/>
        </w:rPr>
      </w:pPr>
    </w:p>
    <w:p w:rsidRPr="00E6221E" w:rsidR="00E6221E" w:rsidP="00E6221E" w:rsidRDefault="00E6221E">
      <w:pPr>
        <w:spacing w:after="0" w:line="240" w:lineRule="auto"/>
        <w:jc w:val="both"/>
        <w:rPr>
          <w:rFonts w:ascii="Arial" w:hAnsi="Arial" w:eastAsia="Times New Roman" w:cs="Arial"/>
          <w:color w:val="FF0000"/>
          <w:sz w:val="24"/>
          <w:szCs w:val="24"/>
          <w:lang w:eastAsia="hr-HR"/>
        </w:rPr>
      </w:pPr>
    </w:p>
    <w:p w:rsidRPr="00E6221E" w:rsidR="00E6221E" w:rsidP="00E6221E" w:rsidRDefault="00E6221E">
      <w:pPr>
        <w:spacing w:after="0" w:line="240" w:lineRule="auto"/>
        <w:jc w:val="both"/>
        <w:rPr>
          <w:rFonts w:ascii="Arial" w:hAnsi="Arial" w:eastAsia="Times New Roman" w:cs="Arial"/>
          <w:sz w:val="24"/>
          <w:szCs w:val="24"/>
          <w:lang w:eastAsia="hr-HR"/>
        </w:rPr>
      </w:pPr>
      <w:r w:rsidRPr="00E6221E">
        <w:rPr>
          <w:rFonts w:ascii="Arial" w:hAnsi="Arial" w:eastAsia="Times New Roman" w:cs="Arial"/>
          <w:sz w:val="24"/>
          <w:szCs w:val="24"/>
          <w:lang w:eastAsia="hr-HR"/>
        </w:rPr>
        <w:tab/>
        <w:t>Utvrđuje se da su svi prisutni vjerovnici glasali ZA navedene odluke.</w:t>
      </w:r>
    </w:p>
    <w:p w:rsidRPr="00E6221E" w:rsidR="00E6221E" w:rsidP="00E6221E" w:rsidRDefault="00E6221E">
      <w:pPr>
        <w:spacing w:after="0" w:line="240" w:lineRule="auto"/>
        <w:jc w:val="both"/>
        <w:rPr>
          <w:rFonts w:ascii="Arial" w:hAnsi="Arial" w:eastAsia="Times New Roman" w:cs="Arial"/>
          <w:sz w:val="24"/>
          <w:szCs w:val="24"/>
          <w:lang w:eastAsia="hr-HR"/>
        </w:rPr>
      </w:pPr>
    </w:p>
    <w:p w:rsidR="00E6221E" w:rsidP="00E6221E" w:rsidRDefault="00E6221E">
      <w:pPr>
        <w:spacing w:after="0" w:line="240" w:lineRule="auto"/>
        <w:ind w:firstLine="708"/>
        <w:jc w:val="both"/>
        <w:rPr>
          <w:rFonts w:ascii="Arial" w:hAnsi="Arial" w:cs="Arial"/>
          <w:sz w:val="24"/>
          <w:szCs w:val="24"/>
        </w:rPr>
      </w:pPr>
    </w:p>
    <w:p w:rsidRPr="00E6221E" w:rsidR="00B00DCA" w:rsidP="00E6221E" w:rsidRDefault="00B00DCA">
      <w:pPr>
        <w:spacing w:after="0" w:line="240" w:lineRule="auto"/>
        <w:ind w:firstLine="708"/>
        <w:jc w:val="both"/>
        <w:rPr>
          <w:rFonts w:ascii="Arial" w:hAnsi="Arial" w:cs="Arial"/>
          <w:sz w:val="24"/>
          <w:szCs w:val="24"/>
        </w:rPr>
      </w:pPr>
    </w:p>
    <w:p w:rsidRPr="00E6221E" w:rsidR="00E6221E" w:rsidP="00E6221E" w:rsidRDefault="00E6221E">
      <w:pPr>
        <w:spacing w:after="0" w:line="240" w:lineRule="auto"/>
        <w:ind w:firstLine="708"/>
        <w:jc w:val="both"/>
        <w:rPr>
          <w:rFonts w:ascii="Arial" w:hAnsi="Arial" w:cs="Arial"/>
          <w:sz w:val="24"/>
          <w:szCs w:val="24"/>
        </w:rPr>
      </w:pPr>
      <w:r w:rsidRPr="00E6221E">
        <w:rPr>
          <w:rFonts w:ascii="Arial" w:hAnsi="Arial" w:cs="Arial"/>
          <w:sz w:val="24"/>
          <w:szCs w:val="24"/>
        </w:rPr>
        <w:t>Utvrđuje se da su na današnjoj skupštini vjerovnika donesene slijedeće</w:t>
      </w:r>
    </w:p>
    <w:p w:rsidRPr="00E6221E" w:rsidR="00E6221E" w:rsidP="00E6221E" w:rsidRDefault="00E6221E">
      <w:pPr>
        <w:spacing w:after="0" w:line="240" w:lineRule="auto"/>
        <w:ind w:firstLine="708"/>
        <w:jc w:val="both"/>
        <w:rPr>
          <w:rFonts w:ascii="Arial" w:hAnsi="Arial" w:cs="Arial"/>
          <w:sz w:val="24"/>
          <w:szCs w:val="24"/>
        </w:rPr>
      </w:pPr>
    </w:p>
    <w:p w:rsidRPr="00E6221E" w:rsidR="00E6221E" w:rsidP="00E6221E" w:rsidRDefault="00E6221E">
      <w:pPr>
        <w:spacing w:after="0" w:line="240" w:lineRule="auto"/>
        <w:ind w:firstLine="708"/>
        <w:jc w:val="center"/>
        <w:rPr>
          <w:rFonts w:ascii="Arial" w:hAnsi="Arial" w:cs="Arial"/>
          <w:b/>
          <w:sz w:val="24"/>
          <w:szCs w:val="24"/>
        </w:rPr>
      </w:pPr>
      <w:r w:rsidRPr="00E6221E">
        <w:rPr>
          <w:rFonts w:ascii="Arial" w:hAnsi="Arial" w:cs="Arial"/>
          <w:b/>
          <w:sz w:val="24"/>
          <w:szCs w:val="24"/>
        </w:rPr>
        <w:t>ODLUKE</w:t>
      </w:r>
    </w:p>
    <w:p w:rsidRPr="00E6221E" w:rsidR="00E6221E" w:rsidP="00E6221E" w:rsidRDefault="00E6221E">
      <w:pPr>
        <w:spacing w:after="0" w:line="240" w:lineRule="auto"/>
        <w:ind w:firstLine="708"/>
        <w:jc w:val="center"/>
        <w:rPr>
          <w:rFonts w:ascii="Arial" w:hAnsi="Arial" w:cs="Arial"/>
          <w:b/>
          <w:sz w:val="24"/>
          <w:szCs w:val="24"/>
        </w:rPr>
      </w:pPr>
    </w:p>
    <w:p w:rsidRPr="001951D9" w:rsidR="001951D9" w:rsidP="001951D9" w:rsidRDefault="001951D9">
      <w:pPr>
        <w:spacing w:after="0" w:line="240" w:lineRule="auto"/>
        <w:jc w:val="both"/>
        <w:rPr>
          <w:rFonts w:ascii="Arial" w:hAnsi="Arial" w:cs="Arial"/>
          <w:b/>
          <w:sz w:val="24"/>
          <w:szCs w:val="24"/>
        </w:rPr>
      </w:pPr>
      <w:r w:rsidRPr="001951D9">
        <w:rPr>
          <w:rFonts w:ascii="Arial" w:hAnsi="Arial" w:cs="Arial"/>
          <w:b/>
          <w:sz w:val="24"/>
          <w:szCs w:val="24"/>
        </w:rPr>
        <w:t>I. Prihvaća se izvješće stečajnog upravitelja.</w:t>
      </w:r>
    </w:p>
    <w:p w:rsidRPr="001951D9" w:rsidR="001951D9" w:rsidP="001951D9" w:rsidRDefault="001951D9">
      <w:pPr>
        <w:spacing w:after="0" w:line="240" w:lineRule="auto"/>
        <w:jc w:val="both"/>
        <w:rPr>
          <w:rFonts w:ascii="Arial" w:hAnsi="Arial" w:cs="Arial"/>
          <w:b/>
          <w:sz w:val="24"/>
          <w:szCs w:val="24"/>
        </w:rPr>
      </w:pPr>
    </w:p>
    <w:p w:rsidRPr="001951D9" w:rsidR="001951D9" w:rsidP="001951D9" w:rsidRDefault="001951D9">
      <w:pPr>
        <w:spacing w:after="0" w:line="240" w:lineRule="auto"/>
        <w:jc w:val="both"/>
        <w:rPr>
          <w:rFonts w:ascii="Arial" w:hAnsi="Arial" w:cs="Arial"/>
          <w:b/>
          <w:sz w:val="24"/>
          <w:szCs w:val="24"/>
        </w:rPr>
      </w:pPr>
      <w:r w:rsidRPr="001951D9">
        <w:rPr>
          <w:rFonts w:ascii="Arial" w:hAnsi="Arial" w:cs="Arial"/>
          <w:b/>
          <w:sz w:val="24"/>
          <w:szCs w:val="24"/>
        </w:rPr>
        <w:t xml:space="preserve">II. Skupština vjerovnika nije suglasna da se stečajna masa proda ponuditelju Franji Novaku za ponuđeni iznos od 100.000,00 eura. </w:t>
      </w:r>
    </w:p>
    <w:p w:rsidRPr="001951D9" w:rsidR="001951D9" w:rsidP="001951D9" w:rsidRDefault="001951D9">
      <w:pPr>
        <w:spacing w:after="0" w:line="240" w:lineRule="auto"/>
        <w:jc w:val="both"/>
        <w:rPr>
          <w:rFonts w:ascii="Arial" w:hAnsi="Arial" w:cs="Arial"/>
          <w:b/>
          <w:sz w:val="24"/>
          <w:szCs w:val="24"/>
        </w:rPr>
      </w:pPr>
    </w:p>
    <w:p w:rsidRPr="001951D9" w:rsidR="001951D9" w:rsidP="001951D9" w:rsidRDefault="001951D9">
      <w:pPr>
        <w:spacing w:after="0" w:line="240" w:lineRule="auto"/>
        <w:jc w:val="both"/>
        <w:rPr>
          <w:rFonts w:ascii="Arial" w:hAnsi="Arial" w:cs="Arial"/>
          <w:b/>
          <w:sz w:val="24"/>
          <w:szCs w:val="24"/>
        </w:rPr>
      </w:pPr>
      <w:r w:rsidRPr="001951D9">
        <w:rPr>
          <w:rFonts w:ascii="Arial" w:hAnsi="Arial" w:cs="Arial"/>
          <w:b/>
          <w:sz w:val="24"/>
          <w:szCs w:val="24"/>
        </w:rPr>
        <w:t>III. Ovlašćuje se stečajni upravitelj unovčiti suvlasnički dio nekretnine označene kao suvlasnički dio 86/267 ETAŽNO VLASNIŠTVO (E-2) povezano s vlasništvom posebnog dijela STAMBENE JEDINICE "SJ2" 86/267 dijela nekretnine koja u naravi predstavlja stan površine 85,87 m2, vrt površine 8,16 m2 te parkirno mjesto P2 površine 39,14 m2, a koja nekretnina je sagrađena na čk.br. 803/6 – kuća, Tribunj, Put Vodica, kbr. 9 od 208 m2 i dvorište od 392 m2, sveukupne površine od 600 m2, upisana u zemljišnim knjigama Općinskog suda u Šibeniku, zemljišnoknjižnom odjelu Šibeniku u z.k.ul. 2020, k.o. Tribunj.</w:t>
      </w:r>
    </w:p>
    <w:p w:rsidRPr="001951D9" w:rsidR="001951D9" w:rsidP="001951D9" w:rsidRDefault="001951D9">
      <w:pPr>
        <w:spacing w:after="0" w:line="240" w:lineRule="auto"/>
        <w:jc w:val="both"/>
        <w:rPr>
          <w:rFonts w:ascii="Arial" w:hAnsi="Arial" w:cs="Arial"/>
          <w:b/>
          <w:sz w:val="24"/>
          <w:szCs w:val="24"/>
        </w:rPr>
      </w:pPr>
    </w:p>
    <w:p w:rsidRPr="001951D9" w:rsidR="001951D9" w:rsidP="001951D9" w:rsidRDefault="001951D9">
      <w:pPr>
        <w:spacing w:after="0" w:line="240" w:lineRule="auto"/>
        <w:jc w:val="both"/>
        <w:rPr>
          <w:rFonts w:ascii="Arial" w:hAnsi="Arial" w:cs="Arial"/>
          <w:b/>
          <w:sz w:val="24"/>
          <w:szCs w:val="24"/>
        </w:rPr>
      </w:pPr>
      <w:r w:rsidRPr="001951D9">
        <w:rPr>
          <w:rFonts w:ascii="Arial" w:hAnsi="Arial" w:cs="Arial"/>
          <w:b/>
          <w:sz w:val="24"/>
          <w:szCs w:val="24"/>
        </w:rPr>
        <w:t xml:space="preserve">IV. Nekretnina će se unovčiti prikupljanjem pisanih ponuda najpovoljnijem ponuditelju. Najpovoljnijim ponuditeljem smatra se ponuditelj koji je dostavio najvišu ponudu na objavljeni poziv. Početna cijena nekretnine iznosi 240.000,00 eura. Ako se nekretnina ne proda na prvom pozivu za prikupljanje pisanih ponuda, ovlašćuje se stečajni upravitelj objaviti daljnje pozive za prikupljanje pisanih ponuda pri čemu će se početna cijena nekretnine umanjiti za 10% od početne cijene prethodnog poziva do unovčenja. Ako se nekretnina ne proda niti u trećem krugu prodaje (na kojem bi početna cijena bila umanjena za 20% od početne procijenjene vrijednosti), stečajni upravitelj će o tome obavijestiti sud te i predložiti sazivanje nove skupštine vjerovnika radi donošenja odluke o daljnjem načinu unovčenja. </w:t>
      </w:r>
    </w:p>
    <w:p w:rsidRPr="001951D9" w:rsidR="001951D9" w:rsidP="001951D9" w:rsidRDefault="001951D9">
      <w:pPr>
        <w:spacing w:after="0" w:line="240" w:lineRule="auto"/>
        <w:jc w:val="both"/>
        <w:rPr>
          <w:rFonts w:ascii="Arial" w:hAnsi="Arial" w:cs="Arial"/>
          <w:b/>
          <w:sz w:val="24"/>
          <w:szCs w:val="24"/>
        </w:rPr>
      </w:pPr>
    </w:p>
    <w:p w:rsidRPr="00E144B6" w:rsidR="00AC110A" w:rsidP="001951D9" w:rsidRDefault="001951D9">
      <w:pPr>
        <w:spacing w:after="0" w:line="240" w:lineRule="auto"/>
        <w:jc w:val="both"/>
        <w:rPr>
          <w:rFonts w:ascii="Arial" w:hAnsi="Arial" w:eastAsia="Times New Roman" w:cs="Arial"/>
          <w:sz w:val="24"/>
          <w:szCs w:val="24"/>
          <w:lang w:eastAsia="hr-HR"/>
        </w:rPr>
      </w:pPr>
      <w:r w:rsidRPr="001951D9">
        <w:rPr>
          <w:rFonts w:ascii="Arial" w:hAnsi="Arial" w:cs="Arial"/>
          <w:b/>
          <w:sz w:val="24"/>
          <w:szCs w:val="24"/>
        </w:rPr>
        <w:t>V.</w:t>
      </w:r>
      <w:r w:rsidRPr="001951D9">
        <w:rPr>
          <w:rFonts w:ascii="Arial" w:hAnsi="Arial" w:cs="Arial"/>
          <w:b/>
          <w:sz w:val="24"/>
          <w:szCs w:val="24"/>
        </w:rPr>
        <w:tab/>
        <w:t xml:space="preserve">Daje se ovlaštenje stečajnom upravitelju da unovči pokretnine koje čine stečajnu masu kao cjelinu prodajom ponuditelju Franji Novaku prema njegovoj ponudi. Ako se pokretnine ne unovče na taj način iste će se unovčavati prikupljanjem pisanih ponuda sa početnom vrijednošću u visini procijenjene vrijednosti s time da se za svaki krug prodaje početna vrijednost umanjuje za 20%.    </w:t>
      </w:r>
    </w:p>
    <w:p w:rsidRPr="00E144B6" w:rsidR="006D2A83" w:rsidP="006D2A83" w:rsidRDefault="006D2A83">
      <w:pPr>
        <w:spacing w:after="0" w:line="240" w:lineRule="auto"/>
        <w:jc w:val="center"/>
        <w:rPr>
          <w:rFonts w:ascii="Arial" w:hAnsi="Arial" w:cs="Arial"/>
          <w:sz w:val="24"/>
          <w:szCs w:val="24"/>
        </w:rPr>
      </w:pPr>
      <w:r w:rsidRPr="00E144B6">
        <w:rPr>
          <w:rFonts w:ascii="Arial" w:hAnsi="Arial" w:cs="Arial"/>
          <w:sz w:val="24"/>
          <w:szCs w:val="24"/>
        </w:rPr>
        <w:t xml:space="preserve">Dovršeno u </w:t>
      </w:r>
      <w:r w:rsidR="00E6221E">
        <w:rPr>
          <w:rFonts w:ascii="Arial" w:hAnsi="Arial" w:cs="Arial"/>
          <w:sz w:val="24"/>
          <w:szCs w:val="24"/>
        </w:rPr>
        <w:t>09</w:t>
      </w:r>
      <w:r w:rsidRPr="00E144B6">
        <w:rPr>
          <w:rFonts w:ascii="Arial" w:hAnsi="Arial" w:cs="Arial"/>
          <w:sz w:val="24"/>
          <w:szCs w:val="24"/>
        </w:rPr>
        <w:t>:</w:t>
      </w:r>
      <w:r w:rsidR="001951D9">
        <w:rPr>
          <w:rFonts w:ascii="Arial" w:hAnsi="Arial" w:cs="Arial"/>
          <w:sz w:val="24"/>
          <w:szCs w:val="24"/>
        </w:rPr>
        <w:t>30</w:t>
      </w:r>
      <w:r w:rsidRPr="00E144B6">
        <w:rPr>
          <w:rFonts w:ascii="Arial" w:hAnsi="Arial" w:cs="Arial"/>
          <w:sz w:val="24"/>
          <w:szCs w:val="24"/>
        </w:rPr>
        <w:t xml:space="preserve"> sati.</w:t>
      </w:r>
    </w:p>
    <w:p w:rsidRPr="00E144B6" w:rsidR="006D2A83" w:rsidP="006D2A83" w:rsidRDefault="006D2A83">
      <w:pPr>
        <w:spacing w:after="0" w:line="240" w:lineRule="auto"/>
        <w:rPr>
          <w:rFonts w:ascii="Arial" w:hAnsi="Arial" w:cs="Arial"/>
          <w:sz w:val="24"/>
          <w:szCs w:val="24"/>
        </w:rPr>
      </w:pPr>
    </w:p>
    <w:p w:rsidRPr="00E144B6"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3095"/>
        <w:gridCol w:w="3095"/>
        <w:gridCol w:w="3096"/>
      </w:tblGrid>
      <w:tr w:rsidRPr="00E144B6" w:rsidR="006D2A83" w:rsidTr="00AC1AF6">
        <w:tc>
          <w:tcPr>
            <w:tcW w:w="3095" w:type="dxa"/>
            <w:shd w:val="clear" w:color="auto" w:fill="auto"/>
          </w:tcPr>
          <w:p w:rsidRPr="00E144B6"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E144B6" w:rsidR="006D2A83" w:rsidP="00AC1AF6" w:rsidRDefault="006D2A83">
            <w:pPr>
              <w:spacing w:after="0" w:line="240" w:lineRule="auto"/>
              <w:jc w:val="both"/>
              <w:rPr>
                <w:rFonts w:ascii="Arial" w:hAnsi="Arial" w:eastAsia="Times New Roman" w:cs="Arial"/>
                <w:sz w:val="24"/>
                <w:szCs w:val="24"/>
                <w:lang w:eastAsia="hr-HR"/>
              </w:rPr>
            </w:pPr>
            <w:r w:rsidRPr="00E144B6">
              <w:rPr>
                <w:rFonts w:ascii="Arial" w:hAnsi="Arial" w:eastAsia="Times New Roman" w:cs="Arial"/>
                <w:sz w:val="24"/>
                <w:szCs w:val="24"/>
                <w:lang w:eastAsia="hr-HR"/>
              </w:rPr>
              <w:t xml:space="preserve">Sudac: </w:t>
            </w:r>
          </w:p>
          <w:p w:rsidRPr="00E144B6" w:rsidR="006D2A83" w:rsidP="00AC1AF6" w:rsidRDefault="006D2A83">
            <w:pPr>
              <w:spacing w:after="0" w:line="240" w:lineRule="auto"/>
              <w:jc w:val="both"/>
              <w:rPr>
                <w:rFonts w:ascii="Arial" w:hAnsi="Arial" w:eastAsia="Times New Roman" w:cs="Arial"/>
                <w:sz w:val="24"/>
                <w:szCs w:val="24"/>
                <w:lang w:eastAsia="hr-HR"/>
              </w:rPr>
            </w:pPr>
            <w:r w:rsidRPr="00E144B6">
              <w:rPr>
                <w:rFonts w:ascii="Arial" w:hAnsi="Arial" w:eastAsia="Times New Roman" w:cs="Arial"/>
                <w:sz w:val="24"/>
                <w:szCs w:val="24"/>
                <w:lang w:eastAsia="hr-HR"/>
              </w:rPr>
              <w:t xml:space="preserve"> </w:t>
            </w:r>
          </w:p>
          <w:p w:rsidRPr="00E144B6" w:rsidR="00CB0635" w:rsidP="00AC1AF6" w:rsidRDefault="00CB0635">
            <w:pPr>
              <w:spacing w:after="0" w:line="240" w:lineRule="auto"/>
              <w:jc w:val="both"/>
              <w:rPr>
                <w:rFonts w:ascii="Arial" w:hAnsi="Arial" w:eastAsia="Times New Roman" w:cs="Arial"/>
                <w:sz w:val="24"/>
                <w:szCs w:val="24"/>
                <w:lang w:eastAsia="hr-HR"/>
              </w:rPr>
            </w:pPr>
          </w:p>
          <w:p w:rsidRPr="00E144B6" w:rsidR="002C6E90" w:rsidP="00AC1AF6" w:rsidRDefault="002C6E90">
            <w:pPr>
              <w:spacing w:after="0" w:line="240" w:lineRule="auto"/>
              <w:jc w:val="both"/>
              <w:rPr>
                <w:rFonts w:ascii="Arial" w:hAnsi="Arial" w:eastAsia="Times New Roman" w:cs="Arial"/>
                <w:sz w:val="24"/>
                <w:szCs w:val="24"/>
                <w:lang w:eastAsia="hr-HR"/>
              </w:rPr>
            </w:pPr>
          </w:p>
          <w:p w:rsidR="002C6E90" w:rsidP="00AC1AF6" w:rsidRDefault="002C6E90">
            <w:pPr>
              <w:spacing w:after="0" w:line="240" w:lineRule="auto"/>
              <w:jc w:val="both"/>
              <w:rPr>
                <w:rFonts w:ascii="Arial" w:hAnsi="Arial" w:eastAsia="Times New Roman" w:cs="Arial"/>
                <w:sz w:val="24"/>
                <w:szCs w:val="24"/>
                <w:lang w:eastAsia="hr-HR"/>
              </w:rPr>
            </w:pPr>
          </w:p>
          <w:p w:rsidRPr="00E144B6" w:rsidR="006D2A83" w:rsidP="00AC1AF6" w:rsidRDefault="006D2A83">
            <w:pPr>
              <w:spacing w:after="0" w:line="240" w:lineRule="auto"/>
              <w:jc w:val="both"/>
              <w:rPr>
                <w:rFonts w:ascii="Arial" w:hAnsi="Arial" w:eastAsia="Times New Roman" w:cs="Arial"/>
                <w:sz w:val="24"/>
                <w:szCs w:val="24"/>
                <w:lang w:eastAsia="hr-HR"/>
              </w:rPr>
            </w:pPr>
            <w:r w:rsidRPr="00E144B6">
              <w:rPr>
                <w:rFonts w:ascii="Arial" w:hAnsi="Arial" w:eastAsia="Times New Roman" w:cs="Arial"/>
                <w:sz w:val="24"/>
                <w:szCs w:val="24"/>
                <w:lang w:eastAsia="hr-HR"/>
              </w:rPr>
              <w:t>Zapisničar:</w:t>
            </w:r>
          </w:p>
        </w:tc>
        <w:tc>
          <w:tcPr>
            <w:tcW w:w="3096" w:type="dxa"/>
            <w:shd w:val="clear" w:color="auto" w:fill="auto"/>
          </w:tcPr>
          <w:p w:rsidRPr="00E144B6" w:rsidR="006D2A83" w:rsidP="00AC1AF6" w:rsidRDefault="006D2A83">
            <w:pPr>
              <w:spacing w:after="0" w:line="240" w:lineRule="auto"/>
              <w:rPr>
                <w:rFonts w:ascii="Arial" w:hAnsi="Arial" w:eastAsia="Times New Roman" w:cs="Arial"/>
                <w:sz w:val="24"/>
                <w:szCs w:val="24"/>
                <w:lang w:eastAsia="hr-HR"/>
              </w:rPr>
            </w:pPr>
            <w:r w:rsidRPr="00E144B6">
              <w:rPr>
                <w:rFonts w:ascii="Arial" w:hAnsi="Arial" w:eastAsia="Times New Roman" w:cs="Arial"/>
                <w:sz w:val="24"/>
                <w:szCs w:val="24"/>
                <w:lang w:eastAsia="hr-HR"/>
              </w:rPr>
              <w:t>Sudionici:</w:t>
            </w:r>
          </w:p>
          <w:p w:rsidRPr="00E144B6" w:rsidR="006D2A83" w:rsidP="00AC1AF6" w:rsidRDefault="006D2A83">
            <w:pPr>
              <w:spacing w:after="0" w:line="240" w:lineRule="auto"/>
              <w:rPr>
                <w:rFonts w:ascii="Arial" w:hAnsi="Arial" w:eastAsia="Times New Roman" w:cs="Arial"/>
                <w:sz w:val="24"/>
                <w:szCs w:val="24"/>
                <w:lang w:eastAsia="hr-HR"/>
              </w:rPr>
            </w:pPr>
          </w:p>
          <w:p w:rsidRPr="00E144B6" w:rsidR="006D2A83" w:rsidP="00AC1AF6" w:rsidRDefault="006D2A83">
            <w:pPr>
              <w:spacing w:after="0" w:line="240" w:lineRule="auto"/>
              <w:rPr>
                <w:rFonts w:ascii="Arial" w:hAnsi="Arial" w:eastAsia="Times New Roman" w:cs="Arial"/>
                <w:sz w:val="24"/>
                <w:szCs w:val="24"/>
                <w:lang w:eastAsia="hr-HR"/>
              </w:rPr>
            </w:pPr>
          </w:p>
          <w:p w:rsidRPr="00E144B6" w:rsidR="006D2A83" w:rsidP="00AC1AF6" w:rsidRDefault="006D2A83">
            <w:pPr>
              <w:spacing w:after="0" w:line="240" w:lineRule="auto"/>
              <w:rPr>
                <w:rFonts w:ascii="Arial" w:hAnsi="Arial" w:eastAsia="Times New Roman" w:cs="Arial"/>
                <w:sz w:val="24"/>
                <w:szCs w:val="24"/>
                <w:lang w:eastAsia="hr-HR"/>
              </w:rPr>
            </w:pPr>
          </w:p>
          <w:p w:rsidRPr="00E144B6" w:rsidR="006D2A83" w:rsidP="00AC1AF6" w:rsidRDefault="006D2A83">
            <w:pPr>
              <w:spacing w:after="0" w:line="240" w:lineRule="auto"/>
              <w:rPr>
                <w:rFonts w:ascii="Arial" w:hAnsi="Arial" w:eastAsia="Times New Roman" w:cs="Arial"/>
                <w:sz w:val="24"/>
                <w:szCs w:val="24"/>
                <w:lang w:eastAsia="hr-HR"/>
              </w:rPr>
            </w:pPr>
          </w:p>
          <w:p w:rsidRPr="00E144B6" w:rsidR="006D2A83" w:rsidP="00AC1AF6" w:rsidRDefault="006D2A83">
            <w:pPr>
              <w:spacing w:after="0" w:line="240" w:lineRule="auto"/>
              <w:rPr>
                <w:rFonts w:ascii="Arial" w:hAnsi="Arial" w:eastAsia="Times New Roman" w:cs="Arial"/>
                <w:sz w:val="24"/>
                <w:szCs w:val="24"/>
                <w:lang w:eastAsia="hr-HR"/>
              </w:rPr>
            </w:pPr>
          </w:p>
        </w:tc>
      </w:tr>
    </w:tbl>
    <w:p w:rsidRPr="00E144B6" w:rsidR="006D2A83" w:rsidP="006D2A83" w:rsidRDefault="006D2A83">
      <w:pPr>
        <w:spacing w:after="0" w:line="240" w:lineRule="auto"/>
        <w:ind w:left="2832" w:firstLine="708"/>
        <w:rPr>
          <w:rFonts w:ascii="Arial" w:hAnsi="Arial" w:cs="Arial"/>
          <w:sz w:val="24"/>
          <w:szCs w:val="24"/>
        </w:rPr>
      </w:pPr>
      <w:r w:rsidRPr="00E144B6">
        <w:rPr>
          <w:rFonts w:ascii="Arial" w:hAnsi="Arial" w:cs="Arial"/>
          <w:sz w:val="24"/>
          <w:szCs w:val="24"/>
        </w:rPr>
        <w:t xml:space="preserve">    </w:t>
      </w:r>
    </w:p>
    <w:sectPr w:rsidRPr="00E144B6"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43A87" w:rsidP="00501147" w:rsidRDefault="00943A87">
      <w:pPr>
        <w:spacing w:after="0" w:line="240" w:lineRule="auto"/>
      </w:pPr>
      <w:r>
        <w:separator/>
      </w:r>
    </w:p>
  </w:endnote>
  <w:endnote w:type="continuationSeparator" w:id="0">
    <w:p w:rsidR="00943A87" w:rsidP="00501147" w:rsidRDefault="00943A8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43A87" w:rsidP="00501147" w:rsidRDefault="00943A87">
      <w:pPr>
        <w:spacing w:after="0" w:line="240" w:lineRule="auto"/>
      </w:pPr>
      <w:r>
        <w:separator/>
      </w:r>
    </w:p>
  </w:footnote>
  <w:footnote w:type="continuationSeparator" w:id="0">
    <w:p w:rsidR="00943A87" w:rsidP="00501147" w:rsidRDefault="00943A8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144B6" w:rsidR="00340399" w:rsidP="00340399" w:rsidRDefault="00340399">
    <w:pPr>
      <w:pStyle w:val="Zaglavlje"/>
      <w:spacing w:after="0" w:line="240" w:lineRule="auto"/>
      <w:jc w:val="right"/>
      <w:rPr>
        <w:rFonts w:ascii="Arial" w:hAnsi="Arial" w:cs="Arial"/>
        <w:sz w:val="24"/>
        <w:szCs w:val="24"/>
      </w:rPr>
    </w:pPr>
    <w:r w:rsidRPr="00E144B6">
      <w:rPr>
        <w:rFonts w:ascii="Arial" w:hAnsi="Arial" w:cs="Arial"/>
        <w:sz w:val="24"/>
        <w:szCs w:val="24"/>
      </w:rPr>
      <w:fldChar w:fldCharType="begin"/>
    </w:r>
    <w:r w:rsidRPr="00E144B6">
      <w:rPr>
        <w:rFonts w:ascii="Arial" w:hAnsi="Arial" w:cs="Arial"/>
        <w:sz w:val="24"/>
        <w:szCs w:val="24"/>
      </w:rPr>
      <w:instrText xml:space="preserve"> STYLEREF  VS_Verzija  \* MERGEFORMAT </w:instrText>
    </w:r>
    <w:r w:rsidRPr="00E144B6">
      <w:rPr>
        <w:rFonts w:ascii="Arial" w:hAnsi="Arial" w:cs="Arial"/>
        <w:sz w:val="24"/>
        <w:szCs w:val="24"/>
      </w:rPr>
      <w:fldChar w:fldCharType="separate"/>
    </w:r>
    <w:r w:rsidR="00E512E4">
      <w:rPr>
        <w:rFonts w:ascii="Arial" w:hAnsi="Arial" w:cs="Arial"/>
        <w:noProof/>
        <w:sz w:val="24"/>
        <w:szCs w:val="24"/>
      </w:rPr>
      <w:t>Poslovni broj: 10 St-417/2018-87</w:t>
    </w:r>
    <w:r w:rsidRPr="00E144B6">
      <w:rPr>
        <w:rFonts w:ascii="Arial" w:hAnsi="Arial" w:cs="Arial"/>
        <w:sz w:val="24"/>
        <w:szCs w:val="24"/>
      </w:rPr>
      <w:fldChar w:fldCharType="end"/>
    </w:r>
  </w:p>
  <w:p w:rsidRPr="00E144B6" w:rsidR="00A31587" w:rsidP="00A31587" w:rsidRDefault="00A31587">
    <w:pPr>
      <w:pStyle w:val="Zaglavlje"/>
      <w:spacing w:after="0" w:line="240" w:lineRule="auto"/>
      <w:jc w:val="center"/>
      <w:rPr>
        <w:rFonts w:ascii="Arial" w:hAnsi="Arial" w:cs="Arial"/>
        <w:sz w:val="24"/>
        <w:szCs w:val="24"/>
      </w:rPr>
    </w:pPr>
    <w:r w:rsidRPr="00E144B6">
      <w:rPr>
        <w:rFonts w:ascii="Arial" w:hAnsi="Arial" w:cs="Arial"/>
        <w:sz w:val="24"/>
        <w:szCs w:val="24"/>
      </w:rPr>
      <w:fldChar w:fldCharType="begin"/>
    </w:r>
    <w:r w:rsidRPr="00E144B6">
      <w:rPr>
        <w:rFonts w:ascii="Arial" w:hAnsi="Arial" w:cs="Arial"/>
        <w:sz w:val="24"/>
        <w:szCs w:val="24"/>
      </w:rPr>
      <w:instrText>PAGE   \* MERGEFORMAT</w:instrText>
    </w:r>
    <w:r w:rsidRPr="00E144B6">
      <w:rPr>
        <w:rFonts w:ascii="Arial" w:hAnsi="Arial" w:cs="Arial"/>
        <w:sz w:val="24"/>
        <w:szCs w:val="24"/>
      </w:rPr>
      <w:fldChar w:fldCharType="separate"/>
    </w:r>
    <w:r w:rsidR="00E512E4">
      <w:rPr>
        <w:rFonts w:ascii="Arial" w:hAnsi="Arial" w:cs="Arial"/>
        <w:noProof/>
        <w:sz w:val="24"/>
        <w:szCs w:val="24"/>
      </w:rPr>
      <w:t>3</w:t>
    </w:r>
    <w:r w:rsidRPr="00E144B6">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4">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6"/>
  </w:num>
  <w:num w:numId="4">
    <w:abstractNumId w:val="3"/>
  </w:num>
  <w:num w:numId="5">
    <w:abstractNumId w:val="5"/>
  </w:num>
  <w:num w:numId="6">
    <w:abstractNumId w:val="1"/>
  </w:num>
  <w:num w:numId="7">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0B50"/>
    <w:rsid w:val="00015867"/>
    <w:rsid w:val="000329DE"/>
    <w:rsid w:val="0004207D"/>
    <w:rsid w:val="000658BC"/>
    <w:rsid w:val="00082860"/>
    <w:rsid w:val="0008663B"/>
    <w:rsid w:val="00086802"/>
    <w:rsid w:val="00087C43"/>
    <w:rsid w:val="000B4D7A"/>
    <w:rsid w:val="000B6F54"/>
    <w:rsid w:val="000C07B1"/>
    <w:rsid w:val="000E2FCD"/>
    <w:rsid w:val="00126B4E"/>
    <w:rsid w:val="00153C86"/>
    <w:rsid w:val="00164105"/>
    <w:rsid w:val="0018098F"/>
    <w:rsid w:val="00183EE3"/>
    <w:rsid w:val="00194888"/>
    <w:rsid w:val="001951D9"/>
    <w:rsid w:val="001B70EC"/>
    <w:rsid w:val="001D5D3B"/>
    <w:rsid w:val="001E3908"/>
    <w:rsid w:val="001E7544"/>
    <w:rsid w:val="001F6DF0"/>
    <w:rsid w:val="002144FF"/>
    <w:rsid w:val="0022747C"/>
    <w:rsid w:val="002361B6"/>
    <w:rsid w:val="002371B5"/>
    <w:rsid w:val="00237FCE"/>
    <w:rsid w:val="00273733"/>
    <w:rsid w:val="00280CA2"/>
    <w:rsid w:val="002971D6"/>
    <w:rsid w:val="002A11E9"/>
    <w:rsid w:val="002A735D"/>
    <w:rsid w:val="002C5E82"/>
    <w:rsid w:val="002C6E90"/>
    <w:rsid w:val="002D2FC4"/>
    <w:rsid w:val="002E3DDB"/>
    <w:rsid w:val="002E6979"/>
    <w:rsid w:val="002F1C1F"/>
    <w:rsid w:val="002F61DE"/>
    <w:rsid w:val="00314DA7"/>
    <w:rsid w:val="00326306"/>
    <w:rsid w:val="00340399"/>
    <w:rsid w:val="00341823"/>
    <w:rsid w:val="00342CFC"/>
    <w:rsid w:val="00345212"/>
    <w:rsid w:val="00354299"/>
    <w:rsid w:val="00367E59"/>
    <w:rsid w:val="00375DB3"/>
    <w:rsid w:val="00385BF0"/>
    <w:rsid w:val="00394A8C"/>
    <w:rsid w:val="003A0CE3"/>
    <w:rsid w:val="003A4477"/>
    <w:rsid w:val="003A6644"/>
    <w:rsid w:val="003C5BAB"/>
    <w:rsid w:val="00436D58"/>
    <w:rsid w:val="00441B9E"/>
    <w:rsid w:val="00450291"/>
    <w:rsid w:val="004639C2"/>
    <w:rsid w:val="00474FC2"/>
    <w:rsid w:val="00484C38"/>
    <w:rsid w:val="0049749B"/>
    <w:rsid w:val="00497D31"/>
    <w:rsid w:val="004A0BD1"/>
    <w:rsid w:val="004E1C60"/>
    <w:rsid w:val="004F6249"/>
    <w:rsid w:val="00501147"/>
    <w:rsid w:val="00502315"/>
    <w:rsid w:val="00521DEA"/>
    <w:rsid w:val="0055446B"/>
    <w:rsid w:val="00572593"/>
    <w:rsid w:val="00597D2F"/>
    <w:rsid w:val="005A76A2"/>
    <w:rsid w:val="005B36E9"/>
    <w:rsid w:val="005C01B0"/>
    <w:rsid w:val="005E1D89"/>
    <w:rsid w:val="005F3F8F"/>
    <w:rsid w:val="005F5DCE"/>
    <w:rsid w:val="005F633B"/>
    <w:rsid w:val="00611CB1"/>
    <w:rsid w:val="00640FB4"/>
    <w:rsid w:val="00644C74"/>
    <w:rsid w:val="00645A43"/>
    <w:rsid w:val="00651E9C"/>
    <w:rsid w:val="00685195"/>
    <w:rsid w:val="0069332A"/>
    <w:rsid w:val="00693926"/>
    <w:rsid w:val="006C0461"/>
    <w:rsid w:val="006D2A83"/>
    <w:rsid w:val="006D5479"/>
    <w:rsid w:val="006F54FC"/>
    <w:rsid w:val="00701D1D"/>
    <w:rsid w:val="00702B49"/>
    <w:rsid w:val="007231CA"/>
    <w:rsid w:val="00732BCA"/>
    <w:rsid w:val="00741600"/>
    <w:rsid w:val="007475A7"/>
    <w:rsid w:val="00757A30"/>
    <w:rsid w:val="007802E2"/>
    <w:rsid w:val="0078776D"/>
    <w:rsid w:val="00797FF7"/>
    <w:rsid w:val="007A1815"/>
    <w:rsid w:val="007A409A"/>
    <w:rsid w:val="007D0553"/>
    <w:rsid w:val="007E3882"/>
    <w:rsid w:val="00801313"/>
    <w:rsid w:val="008046D0"/>
    <w:rsid w:val="00810E2B"/>
    <w:rsid w:val="00830DB3"/>
    <w:rsid w:val="008566D4"/>
    <w:rsid w:val="008659E3"/>
    <w:rsid w:val="00876CBF"/>
    <w:rsid w:val="00877B67"/>
    <w:rsid w:val="008A6557"/>
    <w:rsid w:val="008B09F5"/>
    <w:rsid w:val="008B30F6"/>
    <w:rsid w:val="008B3C92"/>
    <w:rsid w:val="008C4EFB"/>
    <w:rsid w:val="008D05FD"/>
    <w:rsid w:val="008D4DB8"/>
    <w:rsid w:val="008D5EA3"/>
    <w:rsid w:val="008E466C"/>
    <w:rsid w:val="008F6EA0"/>
    <w:rsid w:val="00917C3F"/>
    <w:rsid w:val="0092437B"/>
    <w:rsid w:val="00926157"/>
    <w:rsid w:val="00943A87"/>
    <w:rsid w:val="00953F20"/>
    <w:rsid w:val="00957093"/>
    <w:rsid w:val="009610AF"/>
    <w:rsid w:val="0096157B"/>
    <w:rsid w:val="0096563D"/>
    <w:rsid w:val="009752CD"/>
    <w:rsid w:val="00975368"/>
    <w:rsid w:val="00980311"/>
    <w:rsid w:val="0099333D"/>
    <w:rsid w:val="009E28A8"/>
    <w:rsid w:val="009E2BBE"/>
    <w:rsid w:val="009E7726"/>
    <w:rsid w:val="009F6C15"/>
    <w:rsid w:val="00A02D48"/>
    <w:rsid w:val="00A31425"/>
    <w:rsid w:val="00A31587"/>
    <w:rsid w:val="00A3382D"/>
    <w:rsid w:val="00A45438"/>
    <w:rsid w:val="00A46425"/>
    <w:rsid w:val="00A52BE7"/>
    <w:rsid w:val="00A60007"/>
    <w:rsid w:val="00A65E60"/>
    <w:rsid w:val="00A729A1"/>
    <w:rsid w:val="00A873F1"/>
    <w:rsid w:val="00AA1295"/>
    <w:rsid w:val="00AC110A"/>
    <w:rsid w:val="00AF28D9"/>
    <w:rsid w:val="00B00B9A"/>
    <w:rsid w:val="00B00DCA"/>
    <w:rsid w:val="00B37699"/>
    <w:rsid w:val="00B43087"/>
    <w:rsid w:val="00B43741"/>
    <w:rsid w:val="00B46354"/>
    <w:rsid w:val="00B872DE"/>
    <w:rsid w:val="00B92B86"/>
    <w:rsid w:val="00BA36FB"/>
    <w:rsid w:val="00BA4B3E"/>
    <w:rsid w:val="00BB00A8"/>
    <w:rsid w:val="00BC5568"/>
    <w:rsid w:val="00BD6824"/>
    <w:rsid w:val="00BD7A74"/>
    <w:rsid w:val="00BE3AB7"/>
    <w:rsid w:val="00BF1DCC"/>
    <w:rsid w:val="00BF7449"/>
    <w:rsid w:val="00C1030E"/>
    <w:rsid w:val="00C23951"/>
    <w:rsid w:val="00C449A3"/>
    <w:rsid w:val="00C470B6"/>
    <w:rsid w:val="00C50709"/>
    <w:rsid w:val="00C61913"/>
    <w:rsid w:val="00C75065"/>
    <w:rsid w:val="00CB0635"/>
    <w:rsid w:val="00CB0DAC"/>
    <w:rsid w:val="00CB798C"/>
    <w:rsid w:val="00CE3864"/>
    <w:rsid w:val="00D03853"/>
    <w:rsid w:val="00D16B1D"/>
    <w:rsid w:val="00D228AD"/>
    <w:rsid w:val="00D25738"/>
    <w:rsid w:val="00D33C35"/>
    <w:rsid w:val="00D400B5"/>
    <w:rsid w:val="00D43FE4"/>
    <w:rsid w:val="00D50D29"/>
    <w:rsid w:val="00D52FEC"/>
    <w:rsid w:val="00D62F2B"/>
    <w:rsid w:val="00D65CCB"/>
    <w:rsid w:val="00D83B1C"/>
    <w:rsid w:val="00DB5D1B"/>
    <w:rsid w:val="00DC66A8"/>
    <w:rsid w:val="00DC70E5"/>
    <w:rsid w:val="00DD3653"/>
    <w:rsid w:val="00DD7F25"/>
    <w:rsid w:val="00DE53DC"/>
    <w:rsid w:val="00DE5ABC"/>
    <w:rsid w:val="00E111EB"/>
    <w:rsid w:val="00E144B6"/>
    <w:rsid w:val="00E2482F"/>
    <w:rsid w:val="00E349A5"/>
    <w:rsid w:val="00E43FBA"/>
    <w:rsid w:val="00E512E4"/>
    <w:rsid w:val="00E6221E"/>
    <w:rsid w:val="00E7673F"/>
    <w:rsid w:val="00EB0D3A"/>
    <w:rsid w:val="00EB4705"/>
    <w:rsid w:val="00EC15A5"/>
    <w:rsid w:val="00ED5412"/>
    <w:rsid w:val="00EF07DE"/>
    <w:rsid w:val="00F10AE8"/>
    <w:rsid w:val="00F12359"/>
    <w:rsid w:val="00F24973"/>
    <w:rsid w:val="00F45DC7"/>
    <w:rsid w:val="00F46F57"/>
    <w:rsid w:val="00F47C70"/>
    <w:rsid w:val="00F57883"/>
    <w:rsid w:val="00F65D4C"/>
    <w:rsid w:val="00F67E71"/>
    <w:rsid w:val="00F8416C"/>
    <w:rsid w:val="00F85E94"/>
    <w:rsid w:val="00F8733B"/>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1786A04-309B-4D41-9206-A593528A175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 w:type="character" w:styleId="Tekstrezerviranogmjesta">
    <w:name w:val="Placeholder Text"/>
    <w:basedOn w:val="Zadanifontodlomka"/>
    <w:uiPriority w:val="99"/>
    <w:semiHidden/>
    <w:rsid w:val="00E512E4"/>
    <w:rPr>
      <w:color w:val="808080"/>
      <w:bdr w:val="none" w:color="auto" w:sz="0" w:space="0"/>
      <w:shd w:val="clear" w:color="auto" w:fill="auto"/>
    </w:rPr>
  </w:style>
  <w:style w:type="character" w:styleId="eSPISCCParagraphDefaultFont" w:customStyle="true">
    <w:name w:val="eSPIS_CC_Paragraph Default Font"/>
    <w:basedOn w:val="Zadanifontodlomka"/>
    <w:rsid w:val="00E512E4"/>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E512E4"/>
    <w:rPr>
      <w:rFonts w:ascii="Arial" w:hAnsi="Arial" w:cs="Arial"/>
      <w:color w:val="FF000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512E4"/>
    <w:rPr>
      <w:rFonts w:ascii="Arial" w:hAnsi="Arial" w:cs="Arial"/>
      <w:color w:val="FF000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512E4"/>
    <w:rPr>
      <w:rFonts w:ascii="Arial" w:hAnsi="Arial" w:cs="Arial"/>
      <w:color w:val="FF0000"/>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21. travnja 2023.</izvorni_sadrzaj>
    <derivirana_varijabla naziv="DomainObject.StvarniPocetakDatum_1">21. travnja 2023.</derivirana_varijabla>
  </DomainObject.StvarniPocetakDatum>
  <DomainObject.StvarniZavrsetakDatum>
    <izvorni_sadrzaj>21. travnja 2023.</izvorni_sadrzaj>
    <derivirana_varijabla naziv="DomainObject.StvarniZavrsetakDatum_1">21. travnja 2023.</derivirana_varijabla>
  </DomainObject.StvarniZavrsetakDatum>
  <DomainObject.PlaniraniZavrsetakDatum>
    <izvorni_sadrzaj>21. travnja 2023.</izvorni_sadrzaj>
    <derivirana_varijabla naziv="DomainObject.PlaniraniZavrsetakDatum_1">21. travnja 2023.</derivirana_varijabla>
  </DomainObject.PlaniraniZavrsetakDatum>
  <DomainObject.PlaniraniPocetakDatum>
    <izvorni_sadrzaj>21. travnja 2023.</izvorni_sadrzaj>
    <derivirana_varijabla naziv="DomainObject.PlaniraniPocetakDatum_1">21. travnja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travnja 2023.</izvorni_sadrzaj>
    <derivirana_varijabla naziv="DomainObject.Zapisnik.DatumKreiranja_1">21. travnja 2023.</derivirana_varijabla>
  </DomainObject.Zapisnik.DatumKreiranja>
  <DomainObject.Zapisnik.ImovinskaKorist>
    <izvorni_sadrzaj/>
    <derivirana_varijabla naziv="DomainObject.Zapisnik.ImovinskaKorist_1"/>
  </DomainObject.Zapisnik.ImovinskaKorist>
  <DomainObject.Zapisnik.Oznaka>
    <izvorni_sadrzaj>St-417/2018-87</izvorni_sadrzaj>
    <derivirana_varijabla naziv="DomainObject.Zapisnik.Oznaka_1">St-417/2018-87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St-309/17-17 od 22. siječnja 2018. 
potvrđen predst. sporazum</izvorni_sadrzaj>
    <derivirana_varijabla naziv="DomainObject.Predmet.Opis_1">5 St-309/17-17 od 22. siječnja 2018. 
potvrđen predst. sporazum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St-417/2018</izvorni_sadrzaj>
    <derivirana_varijabla naziv="DomainObject.Predmet.OznakaBroj_1">St-417/2018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referadi</izvorni_sadrzaj>
    <derivirana_varijabla naziv="DomainObject.Predmet.PrimjedbaSuca_1">Prijave tražbina u referadi</derivirana_varijabla>
  </DomainObject.Predmet.PrimjedbaSuca>
  <DomainObject.Predmet.ProtustrankaFormated>
    <izvorni_sadrzaj>  NOSTRO društvo s ograničenom odgovornošću za tekstilnu proizvodnju, turistička agencija u stečaju zastupanog po punomoćniku Nataša Ilić; Silvio Novak; Daniel Deković, st. upravitelj</izvorni_sadrzaj>
    <derivirana_varijabla naziv="DomainObject.Predmet.ProtustrankaFormated_1">  NOSTRO društvo s ograničenom odgovornošću za tekstilnu proizvodnju, turistička agencija u stečaju zastupanog po punomoćniku Nataša Ilić; Silvio Novak; Daniel Deković, st. upravitelj</derivirana_varijabla>
  </DomainObject.Predmet.ProtustrankaFormated>
  <DomainObject.Predmet.ProtustrankaFormatedOIB>
    <izvorni_sadrzaj>  NOSTRO društvo s ograničenom odgovornošću za tekstilnu proizvodnju, turistička agencija u stečaju, OIB 50087006510 zastupanog po punomoćniku Nataša Ilić; Silvio Novak; Daniel Deković, st. upravitelj</izvorni_sadrzaj>
    <derivirana_varijabla naziv="DomainObject.Predmet.ProtustrankaFormatedOIB_1">  NOSTRO društvo s ograničenom odgovornošću za tekstilnu proizvodnju, turistička agencija u stečaju, OIB 50087006510 zastupanog po punomoćniku Nataša Ilić; Silvio Novak; Daniel Deković, st. upravitelj</derivirana_varijabla>
  </DomainObject.Predmet.ProtustrankaFormatedOIB>
  <DomainObject.Predmet.ProtustrankaFormatedWithAdress>
    <izvorni_sadrzaj> NOSTRO društvo s ograničenom odgovornošću za tekstilnu proizvodnju, turistička agencija u stečaju, Slemenice 23, 40000 Slemenice zastupanog po punomoćniku Nataša Ilić; Silvio Novak; Daniel Deković, st. upravitelj</izvorni_sadrzaj>
    <derivirana_varijabla naziv="DomainObject.Predmet.ProtustrankaFormatedWithAdress_1"> NOSTRO društvo s ograničenom odgovornošću za tekstilnu proizvodnju, turistička agencija u stečaju, Slemenice 23, 40000 Slemenice zastupanog po punomoćniku Nataša Ilić; Silvio Novak; Daniel Deković, st. upravitelj</derivirana_varijabla>
  </DomainObject.Predmet.ProtustrankaFormatedWithAdress>
  <DomainObject.Predmet.ProtustrankaFormatedWithAdressOIB>
    <izvorni_sadrzaj> NOSTRO društvo s ograničenom odgovornošću za tekstilnu proizvodnju, turistička agencija u stečaju, OIB 50087006510, Slemenice 23, 40000 Slemenice zastupanog po punomoćniku Nataša Ilić; Silvio Novak; Daniel Deković, st. upravitelj</izvorni_sadrzaj>
    <derivirana_varijabla naziv="DomainObject.Predmet.ProtustrankaFormatedWithAdressOIB_1"> NOSTRO društvo s ograničenom odgovornošću za tekstilnu proizvodnju, turistička agencija u stečaju, OIB 50087006510, Slemenice 23, 40000 Slemenice zastupanog po punomoćniku Nataša Ilić; Silvio Novak; Daniel Deković, st. upravitelj</derivirana_varijabla>
  </DomainObject.Predmet.ProtustrankaFormatedWithAdressOIB>
  <DomainObject.Predmet.ProtustrankaWithAdress>
    <izvorni_sadrzaj>NOSTRO društvo s ograničenom odgovornošću za tekstilnu proizvodnju, turistička agencija u stečaju Slemenice 23, 40000 Slemenice</izvorni_sadrzaj>
    <derivirana_varijabla naziv="DomainObject.Predmet.ProtustrankaWithAdress_1">NOSTRO društvo s ograničenom odgovornošću za tekstilnu proizvodnju, turistička agencija u stečaju Slemenice 23, 40000 Slemenice</derivirana_varijabla>
  </DomainObject.Predmet.ProtustrankaWithAdress>
  <DomainObject.Predmet.ProtustrankaWithAdressOIB>
    <izvorni_sadrzaj>NOSTRO društvo s ograničenom odgovornošću za tekstilnu proizvodnju, turistička agencija u stečaju, OIB 50087006510, Slemenice 23, 40000 Slemenice</izvorni_sadrzaj>
    <derivirana_varijabla naziv="DomainObject.Predmet.ProtustrankaWithAdressOIB_1">NOSTRO društvo s ograničenom odgovornošću za tekstilnu proizvodnju, turistička agencija u stečaju, OIB 50087006510, Slemenice 23, 40000 Slemenice</derivirana_varijabla>
  </DomainObject.Predmet.ProtustrankaWithAdressOIB>
  <DomainObject.Predmet.ProtustrankaNazivFormated>
    <izvorni_sadrzaj>NOSTRO društvo s ograničenom odgovornošću za tekstilnu proizvodnju, turistička agencija u stečaju</izvorni_sadrzaj>
    <derivirana_varijabla naziv="DomainObject.Predmet.ProtustrankaNazivFormated_1">NOSTRO društvo s ograničenom odgovornošću za tekstilnu proizvodnju, turistička agencija u stečaju</derivirana_varijabla>
  </DomainObject.Predmet.ProtustrankaNazivFormated>
  <DomainObject.Predmet.ProtustrankaNazivFormatedOIB>
    <izvorni_sadrzaj>NOSTRO društvo s ograničenom odgovornošću za tekstilnu proizvodnju, turistička agencija u stečaju, OIB 50087006510</izvorni_sadrzaj>
    <derivirana_varijabla naziv="DomainObject.Predmet.ProtustrankaNazivFormatedOIB_1">NOSTRO društvo s ograničenom odgovornošću za tekstilnu proizvodnju, turistička agencija u stečaju, OIB 50087006510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115354.98</izvorni_sadrzaj>
    <derivirana_varijabla naziv="DomainObject.Predmet.TrenutnaVrijednost_1">115354.98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NOSTRO društvo s ograničenom odgovornošću za tekstilnu proizvodnju, turistička agencija u stečaju zastupanog po punomoćniku Nataša Ilić; Silvio Novak; Daniel Deković, st. upravitelj</item>
    </izvorni_sadrzaj>
    <derivirana_varijabla naziv="DomainObject.Predmet.ProtuStrankaListFormated_1">
      <item>NOSTRO društvo s ograničenom odgovornošću za tekstilnu proizvodnju, turistička agencija u stečaju zastupanog po punomoćniku Nataša Ilić; Silvio Novak; Daniel Deković, st. upravitelj</item>
    </derivirana_varijabla>
  </DomainObject.Predmet.ProtuStrankaListFormated>
  <DomainObject.Predmet.ProtuStrankaListFormatedOIB>
    <izvorni_sadrzaj>
      <item>NOSTRO društvo s ograničenom odgovornošću za tekstilnu proizvodnju, turistička agencija u stečaju, OIB 50087006510 zastupanog po punomoćniku Nataša Ilić; Silvio Novak; Daniel Deković, st. upravitelj</item>
    </izvorni_sadrzaj>
    <derivirana_varijabla naziv="DomainObject.Predmet.ProtuStrankaListFormatedOIB_1">
      <item>NOSTRO društvo s ograničenom odgovornošću za tekstilnu proizvodnju, turistička agencija u stečaju, OIB 50087006510 zastupanog po punomoćniku Nataša Ilić; Silvio Novak; Daniel Deković, st. upravitelj</item>
    </derivirana_varijabla>
  </DomainObject.Predmet.ProtuStrankaListFormatedOIB>
  <DomainObject.Predmet.ProtuStrankaListFormatedWithAdress>
    <izvorni_sadrzaj>
      <item>NOSTRO društvo s ograničenom odgovornošću za tekstilnu proizvodnju, turistička agencija u stečaju, Slemenice 23, 40000 Slemenice zastupanog po punomoćniku Nataša Ilić; Silvio Novak; Daniel Deković, st. upravitelj</item>
    </izvorni_sadrzaj>
    <derivirana_varijabla naziv="DomainObject.Predmet.ProtuStrankaListFormatedWithAdress_1">
      <item>NOSTRO društvo s ograničenom odgovornošću za tekstilnu proizvodnju, turistička agencija u stečaju, Slemenice 23, 40000 Slemenice zastupanog po punomoćniku Nataša Ilić; Silvio Novak; Daniel Deković, st. upravitelj</item>
    </derivirana_varijabla>
  </DomainObject.Predmet.ProtuStrankaListFormatedWithAdress>
  <DomainObject.Predmet.ProtuStrankaListFormatedWithAdressOIB>
    <izvorni_sadrzaj>
      <item>NOSTRO društvo s ograničenom odgovornošću za tekstilnu proizvodnju, turistička agencija u stečaju, OIB 50087006510, Slemenice 23, 40000 Slemenice zastupanog po punomoćniku Nataša Ilić; Silvio Novak; Daniel Deković, st. upravitelj</item>
    </izvorni_sadrzaj>
    <derivirana_varijabla naziv="DomainObject.Predmet.ProtuStrankaListFormatedWithAdressOIB_1">
      <item>NOSTRO društvo s ograničenom odgovornošću za tekstilnu proizvodnju, turistička agencija u stečaju, OIB 50087006510, Slemenice 23, 40000 Slemenice zastupanog po punomoćniku Nataša Ilić; Silvio Novak; Daniel Deković, st. upravitelj</item>
    </derivirana_varijabla>
  </DomainObject.Predmet.ProtuStrankaListFormatedWithAdressOIB>
  <DomainObject.Predmet.ProtuStrankaListNazivFormated>
    <izvorni_sadrzaj>
      <item>NOSTRO društvo s ograničenom odgovornošću za tekstilnu proizvodnju, turistička agencija u stečaju</item>
    </izvorni_sadrzaj>
    <derivirana_varijabla naziv="DomainObject.Predmet.ProtuStrankaListNazivFormated_1">
      <item>NOSTRO društvo s ograničenom odgovornošću za tekstilnu proizvodnju, turistička agencija u stečaju</item>
    </derivirana_varijabla>
  </DomainObject.Predmet.ProtuStrankaListNazivFormated>
  <DomainObject.Predmet.ProtuStrankaListNazivFormatedOIB>
    <izvorni_sadrzaj>
      <item>NOSTRO društvo s ograničenom odgovornošću za tekstilnu proizvodnju, turistička agencija u stečaju, OIB 50087006510</item>
    </izvorni_sadrzaj>
    <derivirana_varijabla naziv="DomainObject.Predmet.ProtuStrankaListNazivFormatedOIB_1">
      <item>NOSTRO društvo s ograničenom odgovornošću za tekstilnu proizvodnju, turistička agencija u stečaju, OIB 50087006510</item>
    </derivirana_varijabla>
  </DomainObject.Predmet.ProtuStrankaListNazivFormatedOIB>
  <DomainObject.Predmet.OstaliListFormated>
    <izvorni_sadrzaj>
      <item>Sudski registar</item>
      <item>Silvio Novak punomoćnik sudionika u postupku NOSTRO društvo s ograničenom odgovornošću za tekstilnu proizvodnju, turistička agencija u stečaju</item>
      <item>Nataša Ilić punomoćnica sudionika u postupku NOSTRO društvo s ograničenom odgovornošću za tekstilnu proizvodnju, turistička agencija u stečaju</item>
      <item>Županijsko državno odvjetništvo</item>
      <item>Raiffeisenbank Austria d.d.</item>
      <item>Daniel Deković, st. upravitelj punomoćnik sudionika u postupku NOSTRO društvo s ograničenom odgovornošću za tekstilnu proizvodnju, turistička agencija u stečaju</item>
      <item>Porezna uprava - Područni ured Čakovec</item>
      <item>Policijska uprava Međimurska</item>
      <item>Franjo Novak</item>
      <item>Općinski sud u Šibeniku - z.k. odjel</item>
      <item>PRVČA Poljoprivredna zadruga</item>
      <item>Josip Penić</item>
    </izvorni_sadrzaj>
    <derivirana_varijabla naziv="DomainObject.Predmet.OstaliListFormated_1">
      <item>Sudski registar</item>
      <item>Silvio Novak punomoćnik sudionika u postupku NOSTRO društvo s ograničenom odgovornošću za tekstilnu proizvodnju, turistička agencija u stečaju</item>
      <item>Nataša Ilić punomoćnica sudionika u postupku NOSTRO društvo s ograničenom odgovornošću za tekstilnu proizvodnju, turistička agencija u stečaju</item>
      <item>Županijsko državno odvjetništvo</item>
      <item>Raiffeisenbank Austria d.d.</item>
      <item>Daniel Deković, st. upravitelj punomoćnik sudionika u postupku NOSTRO društvo s ograničenom odgovornošću za tekstilnu proizvodnju, turistička agencija u stečaju</item>
      <item>Porezna uprava - Područni ured Čakovec</item>
      <item>Policijska uprava Međimurska</item>
      <item>Franjo Novak</item>
      <item>Općinski sud u Šibeniku - z.k. odjel</item>
      <item>PRVČA Poljoprivredna zadruga</item>
      <item>Josip Penić</item>
    </derivirana_varijabla>
  </DomainObject.Predmet.OstaliListFormated>
  <DomainObject.Predmet.OstaliListFormatedOIB>
    <izvorni_sadrzaj>
      <item>Sudski registar</item>
      <item>Silvio Novak, OIB 04255376775 punomoćnik sudionika u postupku NOSTRO društvo s ograničenom odgovornošću za tekstilnu proizvodnju, turistička agencija u stečaju</item>
      <item>Nataša Ilić, OIB 80513306753 punomoćnica sudionika u postupku NOSTRO društvo s ograničenom odgovornošću za tekstilnu proizvodnju, turistička agencija u stečaju</item>
      <item>Županijsko državno odvjetništvo, OIB 23987413075</item>
      <item>Raiffeisenbank Austria d.d.</item>
      <item>Daniel Deković, st. upravitelj punomoćnik sudionika u postupku NOSTRO društvo s ograničenom odgovornošću za tekstilnu proizvodnju, turistička agencija u stečaju</item>
      <item>Porezna uprava - Područni ured Čakovec</item>
      <item>Policijska uprava Međimurska</item>
      <item>Franjo Novak</item>
      <item>Općinski sud u Šibeniku - z.k. odjel</item>
      <item>PRVČA Poljoprivredna zadruga, OIB 84838910109</item>
      <item>Josip Penić, OIB 09695738047</item>
    </izvorni_sadrzaj>
    <derivirana_varijabla naziv="DomainObject.Predmet.OstaliListFormatedOIB_1">
      <item>Sudski registar</item>
      <item>Silvio Novak, OIB 04255376775 punomoćnik sudionika u postupku NOSTRO društvo s ograničenom odgovornošću za tekstilnu proizvodnju, turistička agencija u stečaju</item>
      <item>Nataša Ilić, OIB 80513306753 punomoćnica sudionika u postupku NOSTRO društvo s ograničenom odgovornošću za tekstilnu proizvodnju, turistička agencija u stečaju</item>
      <item>Županijsko državno odvjetništvo, OIB 23987413075</item>
      <item>Raiffeisenbank Austria d.d.</item>
      <item>Daniel Deković, st. upravitelj punomoćnik sudionika u postupku NOSTRO društvo s ograničenom odgovornošću za tekstilnu proizvodnju, turistička agencija u stečaju</item>
      <item>Porezna uprava - Područni ured Čakovec</item>
      <item>Policijska uprava Međimurska</item>
      <item>Franjo Novak</item>
      <item>Općinski sud u Šibeniku - z.k. odjel</item>
      <item>PRVČA Poljoprivredna zadruga, OIB 84838910109</item>
      <item>Josip Penić, OIB 09695738047</item>
    </derivirana_varijabla>
  </DomainObject.Predmet.OstaliListFormatedOIB>
  <DomainObject.Predmet.OstaliListFormatedWithAdress>
    <izvorni_sadrzaj>
      <item>Sudski registar</item>
      <item>Silvio Novak, Slemenice 23, 40000 Slemenice punomoćnik sudionika u postupku NOSTRO društvo s ograničenom odgovornošću za tekstilnu proizvodnju, turistička agencija u stečaju</item>
      <item>Nataša Ilić, Ulica Stjepana Vukovića 4, 42000 Varaždin punomoćnica sudionika u postupku NOSTRO društvo s ograničenom odgovornošću za tekstilnu proizvodnju, turistička agencija u stečaju</item>
      <item>Županijsko državno odvjetništvo</item>
      <item>Raiffeisenbank Austria d.d., Magazinska cesta 69, 10000 Zagreb</item>
      <item>Daniel Deković, st. upravitelj punomoćnik sudionika u postupku NOSTRO društvo s ograničenom odgovornošću za tekstilnu proizvodnju, turistička agencija u stečaju</item>
      <item>Porezna uprava - Područni ured Čakovec, O. Keršovanija 11, 40000 Čakovec</item>
      <item>Policijska uprava Međimurska, J. Gotovca 7, 40000 Čakovec</item>
      <item>Franjo Novak, Slemenice 23, 40000 Slemenice</item>
      <item>Općinski sud u Šibeniku - z.k. odjel, Stjepana Radića 81, 22000 Šibenik</item>
      <item>PRVČA Poljoprivredna zadruga, Baruna Trenka 28, 35400 Nova Gradiška</item>
      <item>Josip Penić, Kralja Tomislava 50, 40000 Čakovec</item>
    </izvorni_sadrzaj>
    <derivirana_varijabla naziv="DomainObject.Predmet.OstaliListFormatedWithAdress_1">
      <item>Sudski registar</item>
      <item>Silvio Novak, Slemenice 23, 40000 Slemenice punomoćnik sudionika u postupku NOSTRO društvo s ograničenom odgovornošću za tekstilnu proizvodnju, turistička agencija u stečaju</item>
      <item>Nataša Ilić, Ulica Stjepana Vukovića 4, 42000 Varaždin punomoćnica sudionika u postupku NOSTRO društvo s ograničenom odgovornošću za tekstilnu proizvodnju, turistička agencija u stečaju</item>
      <item>Županijsko državno odvjetništvo</item>
      <item>Raiffeisenbank Austria d.d., Magazinska cesta 69, 10000 Zagreb</item>
      <item>Daniel Deković, st. upravitelj punomoćnik sudionika u postupku NOSTRO društvo s ograničenom odgovornošću za tekstilnu proizvodnju, turistička agencija u stečaju</item>
      <item>Porezna uprava - Područni ured Čakovec, O. Keršovanija 11, 40000 Čakovec</item>
      <item>Policijska uprava Međimurska, J. Gotovca 7, 40000 Čakovec</item>
      <item>Franjo Novak, Slemenice 23, 40000 Slemenice</item>
      <item>Općinski sud u Šibeniku - z.k. odjel, Stjepana Radića 81, 22000 Šibenik</item>
      <item>PRVČA Poljoprivredna zadruga, Baruna Trenka 28, 35400 Nova Gradiška</item>
      <item>Josip Penić, Kralja Tomislava 50, 40000 Čakovec</item>
    </derivirana_varijabla>
  </DomainObject.Predmet.OstaliListFormatedWithAdress>
  <DomainObject.Predmet.OstaliListFormatedWithAdressOIB>
    <izvorni_sadrzaj>
      <item>Sudski registar</item>
      <item>Silvio Novak, OIB 04255376775, Slemenice 23, 40000 Slemenice punomoćnik sudionika u postupku NOSTRO društvo s ograničenom odgovornošću za tekstilnu proizvodnju, turistička agencija u stečaju</item>
      <item>Nataša Ilić, OIB 80513306753, Ulica Stjepana Vukovića 4, 42000 Varaždin punomoćnica sudionika u postupku NOSTRO društvo s ograničenom odgovornošću za tekstilnu proizvodnju, turistička agencija u stečaju</item>
      <item>Županijsko državno odvjetništvo, OIB 23987413075</item>
      <item>Raiffeisenbank Austria d.d., Magazinska cesta 69, 10000 Zagreb</item>
      <item>Daniel Deković, st. upravitelj punomoćnik sudionika u postupku NOSTRO društvo s ograničenom odgovornošću za tekstilnu proizvodnju, turistička agencija u stečaju</item>
      <item>Porezna uprava - Područni ured Čakovec, O. Keršovanija 11, 40000 Čakovec</item>
      <item>Policijska uprava Međimurska, J. Gotovca 7, 40000 Čakovec</item>
      <item>Franjo Novak, Slemenice 23, 40000 Slemenice</item>
      <item>Općinski sud u Šibeniku - z.k. odjel, Stjepana Radića 81, 22000 Šibenik</item>
      <item>PRVČA Poljoprivredna zadruga, OIB 84838910109, Baruna Trenka 28, 35400 Nova Gradiška</item>
      <item>Josip Penić, OIB 09695738047, Kralja Tomislava 50, 40000 Čakovec</item>
    </izvorni_sadrzaj>
    <derivirana_varijabla naziv="DomainObject.Predmet.OstaliListFormatedWithAdressOIB_1">
      <item>Sudski registar</item>
      <item>Silvio Novak, OIB 04255376775, Slemenice 23, 40000 Slemenice punomoćnik sudionika u postupku NOSTRO društvo s ograničenom odgovornošću za tekstilnu proizvodnju, turistička agencija u stečaju</item>
      <item>Nataša Ilić, OIB 80513306753, Ulica Stjepana Vukovića 4, 42000 Varaždin punomoćnica sudionika u postupku NOSTRO društvo s ograničenom odgovornošću za tekstilnu proizvodnju, turistička agencija u stečaju</item>
      <item>Županijsko državno odvjetništvo, OIB 23987413075</item>
      <item>Raiffeisenbank Austria d.d., Magazinska cesta 69, 10000 Zagreb</item>
      <item>Daniel Deković, st. upravitelj punomoćnik sudionika u postupku NOSTRO društvo s ograničenom odgovornošću za tekstilnu proizvodnju, turistička agencija u stečaju</item>
      <item>Porezna uprava - Područni ured Čakovec, O. Keršovanija 11, 40000 Čakovec</item>
      <item>Policijska uprava Međimurska, J. Gotovca 7, 40000 Čakovec</item>
      <item>Franjo Novak, Slemenice 23, 40000 Slemenice</item>
      <item>Općinski sud u Šibeniku - z.k. odjel, Stjepana Radića 81, 22000 Šibenik</item>
      <item>PRVČA Poljoprivredna zadruga, OIB 84838910109, Baruna Trenka 28, 35400 Nova Gradiška</item>
      <item>Josip Penić, OIB 09695738047, Kralja Tomislava 50, 40000 Čakovec</item>
    </derivirana_varijabla>
  </DomainObject.Predmet.OstaliListFormatedWithAdressOIB>
  <DomainObject.Predmet.OstaliListNazivFormated>
    <izvorni_sadrzaj>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tem>Općinski sud u Šibeniku - z.k. odjel</item>
      <item>PRVČA Poljoprivredna zadruga</item>
      <item>Josip Penić</item>
    </izvorni_sadrzaj>
    <derivirana_varijabla naziv="DomainObject.Predmet.OstaliListNazivFormated_1">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tem>Općinski sud u Šibeniku - z.k. odjel</item>
      <item>PRVČA Poljoprivredna zadruga</item>
      <item>Josip Penić</item>
    </derivirana_varijabla>
  </DomainObject.Predmet.OstaliListNazivFormated>
  <DomainObject.Predmet.OstaliListNazivFormatedOIB>
    <izvorni_sadrzaj>
      <item>Sudski registar</item>
      <item>Silvio Novak, OIB 04255376775</item>
      <item>Nataša Ilić, OIB 80513306753</item>
      <item>Županijsko državno odvjetništvo, OIB 23987413075</item>
      <item>Raiffeisenbank Austria d.d.</item>
      <item>Daniel Deković, st. upravitelj</item>
      <item>Porezna uprava - Područni ured Čakovec</item>
      <item>Policijska uprava Međimurska</item>
      <item>Franjo Novak</item>
      <item>Općinski sud u Šibeniku - z.k. odjel</item>
      <item>PRVČA Poljoprivredna zadruga, OIB 84838910109</item>
      <item>Josip Penić, OIB 09695738047</item>
    </izvorni_sadrzaj>
    <derivirana_varijabla naziv="DomainObject.Predmet.OstaliListNazivFormatedOIB_1">
      <item>Sudski registar</item>
      <item>Silvio Novak, OIB 04255376775</item>
      <item>Nataša Ilić, OIB 80513306753</item>
      <item>Županijsko državno odvjetništvo, OIB 23987413075</item>
      <item>Raiffeisenbank Austria d.d.</item>
      <item>Daniel Deković, st. upravitelj</item>
      <item>Porezna uprava - Područni ured Čakovec</item>
      <item>Policijska uprava Međimurska</item>
      <item>Franjo Novak</item>
      <item>Općinski sud u Šibeniku - z.k. odjel</item>
      <item>PRVČA Poljoprivredna zadruga, OIB 84838910109</item>
      <item>Josip Penić, OIB 09695738047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travnja 2023.</izvorni_sadrzaj>
    <derivirana_varijabla naziv="DomainObject.Datum_1">21. travnja 2023.</derivirana_varijabla>
  </DomainObject.Datum>
  <DomainObject.PoslovniBrojDokumenta>
    <izvorni_sadrzaj>St-417/2018-87</izvorni_sadrzaj>
    <derivirana_varijabla naziv="DomainObject.PoslovniBrojDokumenta_1">St-417/2018-87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NOSTRO društvo s ograničenom odgovornošću za tekstilnu proizvodnju, turistička agencija u stečaju</izvorni_sadrzaj>
    <derivirana_varijabla naziv="DomainObject.Predmet.ProtustrankaIDrugi_1">NOSTRO društvo s ograničenom odgovornošću za tekstilnu proizvodnju, turistička agencija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NOSTRO društvo s ograničenom odgovornošću za tekstilnu proizvodnju, turistička agencija u stečaju, OIB 50087006510, Slemenice 23, 40000 Slemenice</izvorni_sadrzaj>
    <derivirana_varijabla naziv="DomainObject.Predmet.ProtustrankaIDrugiAdressOIB_1">NOSTRO društvo s ograničenom odgovornošću za tekstilnu proizvodnju, turistička agencija u stečaju, OIB 50087006510, Slemenice 23, 40000 Slemenice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NOSTRO društvo s ograničenom odgovornošću za tekstilnu proizvodnju, turistička agencija u stečaju</item>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tem>Općinski sud u Šibeniku - z.k. odjel</item>
      <item>PRVČA Poljoprivredna zadruga</item>
      <item>Josip Penić</item>
    </izvorni_sadrzaj>
    <derivirana_varijabla naziv="DomainObject.Predmet.SudioniciListNaziv_1">
      <item>Financijska agencija</item>
      <item>NOSTRO društvo s ograničenom odgovornošću za tekstilnu proizvodnju, turistička agencija u stečaju</item>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tem>Općinski sud u Šibeniku - z.k. odjel</item>
      <item>PRVČA Poljoprivredna zadruga</item>
      <item>Josip Penić</item>
    </derivirana_varijabla>
  </DomainObject.Predmet.SudioniciListNaziv>
  <DomainObject.Predmet.SudioniciListAdressOIB>
    <izvorni_sadrzaj>
      <item>Financijska agencija, OIB 85821130368, A. Cesarca 2,42000 Varaždin</item>
      <item>NOSTRO društvo s ograničenom odgovornošću za tekstilnu proizvodnju, turistička agencija u stečaju, OIB 50087006510, Slemenice 23,40000 Slemenice</item>
      <item>Sudski registar</item>
      <item>Silvio Novak, OIB 04255376775, Slemenice 23,40000 Slemenice</item>
      <item>Nataša Ilić, OIB 80513306753, Ulica Stjepana Vukovića 4,42000 Varaždin</item>
      <item>Županijsko državno odvjetništvo, OIB 23987413075</item>
      <item>Raiffeisenbank Austria d.d., Magazinska cesta 69,10000 Zagreb</item>
      <item>Daniel Deković, st. upravitelj</item>
      <item>Porezna uprava - Područni ured Čakovec, O. Keršovanija 11,40000 Čakovec</item>
      <item>Policijska uprava Međimurska, J. Gotovca 7,40000 Čakovec</item>
      <item>Franjo Novak, Slemenice 23,40000 Slemenice</item>
      <item>Općinski sud u Šibeniku - z.k. odjel, Stjepana Radića 81,22000 Šibenik</item>
      <item>PRVČA Poljoprivredna zadruga, OIB 84838910109, Baruna Trenka 28,35400 Nova Gradiška</item>
      <item>Josip Penić, OIB 09695738047, Kralja Tomislava 50,40000 Čakovec</item>
    </izvorni_sadrzaj>
    <derivirana_varijabla naziv="DomainObject.Predmet.SudioniciListAdressOIB_1">
      <item>Financijska agencija, OIB 85821130368, A. Cesarca 2,42000 Varaždin</item>
      <item>NOSTRO društvo s ograničenom odgovornošću za tekstilnu proizvodnju, turistička agencija u stečaju, OIB 50087006510, Slemenice 23,40000 Slemenice</item>
      <item>Sudski registar</item>
      <item>Silvio Novak, OIB 04255376775, Slemenice 23,40000 Slemenice</item>
      <item>Nataša Ilić, OIB 80513306753, Ulica Stjepana Vukovića 4,42000 Varaždin</item>
      <item>Županijsko državno odvjetništvo, OIB 23987413075</item>
      <item>Raiffeisenbank Austria d.d., Magazinska cesta 69,10000 Zagreb</item>
      <item>Daniel Deković, st. upravitelj</item>
      <item>Porezna uprava - Područni ured Čakovec, O. Keršovanija 11,40000 Čakovec</item>
      <item>Policijska uprava Međimurska, J. Gotovca 7,40000 Čakovec</item>
      <item>Franjo Novak, Slemenice 23,40000 Slemenice</item>
      <item>Općinski sud u Šibeniku - z.k. odjel, Stjepana Radića 81,22000 Šibenik</item>
      <item>PRVČA Poljoprivredna zadruga, OIB 84838910109, Baruna Trenka 28,35400 Nova Gradiška</item>
      <item>Josip Penić, OIB 09695738047, Kralja Tomislava 50,40000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50087006510</item>
      <item>, OIB null</item>
      <item>, OIB 04255376775</item>
      <item>, OIB 80513306753</item>
      <item>, OIB 23987413075</item>
      <item>, OIB null</item>
      <item>, OIB null</item>
      <item>, OIB null</item>
      <item>, OIB null</item>
      <item>, OIB null</item>
      <item>, OIB null</item>
      <item>, OIB 84838910109</item>
      <item>, OIB 09695738047</item>
    </izvorni_sadrzaj>
    <derivirana_varijabla naziv="DomainObject.Predmet.SudioniciListNazivOIB_1">
      <item>, OIB 85821130368</item>
      <item>, OIB 50087006510</item>
      <item>, OIB null</item>
      <item>, OIB 04255376775</item>
      <item>, OIB 80513306753</item>
      <item>, OIB 23987413075</item>
      <item>, OIB null</item>
      <item>, OIB null</item>
      <item>, OIB null</item>
      <item>, OIB null</item>
      <item>, OIB null</item>
      <item>, OIB null</item>
      <item>, OIB 84838910109</item>
      <item>, OIB 09695738047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listopada 2018.</izvorni_sadrzaj>
    <derivirana_varijabla naziv="DomainObject.Predmet.DatumPocetkaProcesa_1">19. listopada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3B60BF-FF70-4017-B8A3-72E886653DE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914</properties:Words>
  <properties:Characters>5278</properties:Characters>
  <properties:Lines>151</properties:Lines>
  <properties:Paragraphs>43</properties:Paragraphs>
  <properties:TotalTime>202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6221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2020-02-06T08:18:00Z</dcterms:created>
  <dc:creator>Mirjana Mlinarić</dc:creator>
  <cp:lastModifiedBy>Nevenka Vuković</cp:lastModifiedBy>
  <cp:lastPrinted>2020-06-15T11:20:00Z</cp:lastPrinted>
  <dcterms:modified xmlns:xsi="http://www.w3.org/2001/XMLSchema-instance" xsi:type="dcterms:W3CDTF">2023-04-21T07:34:00Z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St-417/2018-87 / Zapisnik - Skupština vjerovnika (Zapisnik - St-417-18-87 Skupština vjerovnika.docx)</vt:lpwstr>
  </prop:property>
  <prop:property fmtid="{D5CDD505-2E9C-101B-9397-08002B2CF9AE}" pid="4" name="CC_coloring">
    <vt:bool>false</vt:bool>
  </prop:property>
  <prop:property fmtid="{D5CDD505-2E9C-101B-9397-08002B2CF9AE}" pid="5" name="BrojStranica">
    <vt:i4>3</vt:i4>
  </prop:property>
</prop:Properties>
</file>